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8B5A" w14:textId="3C8CA7BB" w:rsidR="00D8116C" w:rsidRDefault="009D5520">
      <w:r>
        <w:rPr>
          <w:rFonts w:ascii="Arial" w:hAnsi="Arial" w:cs="Arial"/>
          <w:b/>
          <w:noProof/>
          <w:color w:val="1E4F5C"/>
          <w:sz w:val="28"/>
          <w:szCs w:val="28"/>
          <w:lang w:eastAsia="es-CO"/>
        </w:rPr>
        <mc:AlternateContent>
          <mc:Choice Requires="wpg">
            <w:drawing>
              <wp:anchor distT="0" distB="0" distL="114300" distR="114300" simplePos="0" relativeHeight="251656704" behindDoc="0" locked="0" layoutInCell="1" allowOverlap="1" wp14:anchorId="0012CC99" wp14:editId="0E9ACCAF">
                <wp:simplePos x="0" y="0"/>
                <wp:positionH relativeFrom="column">
                  <wp:posOffset>6785610</wp:posOffset>
                </wp:positionH>
                <wp:positionV relativeFrom="paragraph">
                  <wp:posOffset>-1412240</wp:posOffset>
                </wp:positionV>
                <wp:extent cx="261620" cy="9968230"/>
                <wp:effectExtent l="0" t="0" r="5080" b="0"/>
                <wp:wrapNone/>
                <wp:docPr id="30" name="30 Grupo"/>
                <wp:cNvGraphicFramePr/>
                <a:graphic xmlns:a="http://schemas.openxmlformats.org/drawingml/2006/main">
                  <a:graphicData uri="http://schemas.microsoft.com/office/word/2010/wordprocessingGroup">
                    <wpg:wgp>
                      <wpg:cNvGrpSpPr/>
                      <wpg:grpSpPr>
                        <a:xfrm rot="10800000" flipH="1">
                          <a:off x="0" y="0"/>
                          <a:ext cx="261620" cy="9968230"/>
                          <a:chOff x="0" y="0"/>
                          <a:chExt cx="285750" cy="10058400"/>
                        </a:xfrm>
                      </wpg:grpSpPr>
                      <wps:wsp>
                        <wps:cNvPr id="31" name="31 Rectángulo"/>
                        <wps:cNvSpPr/>
                        <wps:spPr>
                          <a:xfrm>
                            <a:off x="0" y="0"/>
                            <a:ext cx="285750" cy="2695575"/>
                          </a:xfrm>
                          <a:prstGeom prst="rect">
                            <a:avLst/>
                          </a:prstGeom>
                          <a:solidFill>
                            <a:srgbClr val="19A9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Rectángulo"/>
                        <wps:cNvSpPr/>
                        <wps:spPr>
                          <a:xfrm>
                            <a:off x="0" y="2695575"/>
                            <a:ext cx="285750" cy="269557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33 Rectángulo"/>
                        <wps:cNvSpPr/>
                        <wps:spPr>
                          <a:xfrm>
                            <a:off x="0" y="5391150"/>
                            <a:ext cx="285750" cy="1838325"/>
                          </a:xfrm>
                          <a:prstGeom prst="rect">
                            <a:avLst/>
                          </a:prstGeom>
                          <a:solidFill>
                            <a:srgbClr val="19A9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34 Rectángulo"/>
                        <wps:cNvSpPr/>
                        <wps:spPr>
                          <a:xfrm>
                            <a:off x="0" y="7229475"/>
                            <a:ext cx="285750" cy="2828925"/>
                          </a:xfrm>
                          <a:prstGeom prst="rect">
                            <a:avLst/>
                          </a:prstGeom>
                          <a:solidFill>
                            <a:srgbClr val="1E4F5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83C9F" id="30 Grupo" o:spid="_x0000_s1026" style="position:absolute;margin-left:534.3pt;margin-top:-111.2pt;width:20.6pt;height:784.9pt;rotation:180;flip:x;z-index:251656704;mso-width-relative:margin;mso-height-relative:margin" coordsize="285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">
                <v:rect id="31 Rectángulo" o:spid="_x0000_s1027" style="position:absolute;width:2857;height:26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" fillcolor="#19a9a6" stroked="f" strokeweight="2pt"/>
                <v:rect id="32 Rectángulo" o:spid="_x0000_s1028" style="position:absolute;top:26955;width:2857;height:2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" fillcolor="#f2f2f2" stroked="f" strokeweight="2pt"/>
                <v:rect id="33 Rectángulo" o:spid="_x0000_s1029" style="position:absolute;top:53911;width:2857;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" fillcolor="#19a9a6" stroked="f" strokeweight="2pt"/>
                <v:rect id="34 Rectángulo" o:spid="_x0000_s1030" style="position:absolute;top:72294;width:2857;height:28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" fillcolor="#1e4f5c" stroked="f" strokeweight="2pt"/>
              </v:group>
            </w:pict>
          </mc:Fallback>
        </mc:AlternateContent>
      </w:r>
      <w:r w:rsidR="00D8116C">
        <w:rPr>
          <w:rFonts w:ascii="Arial" w:hAnsi="Arial" w:cs="Arial"/>
          <w:b/>
          <w:noProof/>
          <w:color w:val="1E4F5C"/>
          <w:sz w:val="28"/>
          <w:szCs w:val="28"/>
          <w:lang w:eastAsia="es-CO"/>
        </w:rPr>
        <mc:AlternateContent>
          <mc:Choice Requires="wpg">
            <w:drawing>
              <wp:anchor distT="0" distB="0" distL="114300" distR="114300" simplePos="0" relativeHeight="251653632" behindDoc="0" locked="0" layoutInCell="1" allowOverlap="1" wp14:anchorId="05E7D19A" wp14:editId="759C9CE1">
                <wp:simplePos x="0" y="0"/>
                <wp:positionH relativeFrom="column">
                  <wp:posOffset>-720090</wp:posOffset>
                </wp:positionH>
                <wp:positionV relativeFrom="paragraph">
                  <wp:posOffset>-1421765</wp:posOffset>
                </wp:positionV>
                <wp:extent cx="261620" cy="10048875"/>
                <wp:effectExtent l="0" t="0" r="5080" b="9525"/>
                <wp:wrapNone/>
                <wp:docPr id="450" name="450 Grupo"/>
                <wp:cNvGraphicFramePr/>
                <a:graphic xmlns:a="http://schemas.openxmlformats.org/drawingml/2006/main">
                  <a:graphicData uri="http://schemas.microsoft.com/office/word/2010/wordprocessingGroup">
                    <wpg:wgp>
                      <wpg:cNvGrpSpPr/>
                      <wpg:grpSpPr>
                        <a:xfrm>
                          <a:off x="0" y="0"/>
                          <a:ext cx="261620" cy="10048875"/>
                          <a:chOff x="0" y="0"/>
                          <a:chExt cx="285750" cy="10058400"/>
                        </a:xfrm>
                      </wpg:grpSpPr>
                      <wps:wsp>
                        <wps:cNvPr id="451" name="451 Rectángulo"/>
                        <wps:cNvSpPr/>
                        <wps:spPr>
                          <a:xfrm>
                            <a:off x="0" y="0"/>
                            <a:ext cx="285750" cy="2695575"/>
                          </a:xfrm>
                          <a:prstGeom prst="rect">
                            <a:avLst/>
                          </a:prstGeom>
                          <a:solidFill>
                            <a:srgbClr val="19A9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452 Rectángulo"/>
                        <wps:cNvSpPr/>
                        <wps:spPr>
                          <a:xfrm>
                            <a:off x="0" y="2695575"/>
                            <a:ext cx="285750" cy="2695575"/>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468 Rectángulo"/>
                        <wps:cNvSpPr/>
                        <wps:spPr>
                          <a:xfrm>
                            <a:off x="0" y="5391150"/>
                            <a:ext cx="285750" cy="1838325"/>
                          </a:xfrm>
                          <a:prstGeom prst="rect">
                            <a:avLst/>
                          </a:prstGeom>
                          <a:solidFill>
                            <a:srgbClr val="19A9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469 Rectángulo"/>
                        <wps:cNvSpPr/>
                        <wps:spPr>
                          <a:xfrm>
                            <a:off x="0" y="7229475"/>
                            <a:ext cx="285750" cy="2828925"/>
                          </a:xfrm>
                          <a:prstGeom prst="rect">
                            <a:avLst/>
                          </a:prstGeom>
                          <a:solidFill>
                            <a:srgbClr val="1E4F5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F8258" id="450 Grupo" o:spid="_x0000_s1026" style="position:absolute;margin-left:-56.7pt;margin-top:-111.95pt;width:20.6pt;height:791.25pt;z-index:251653632;mso-width-relative:margin;mso-height-relative:margin" coordsize="285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">
                <v:rect id="451 Rectángulo" o:spid="_x0000_s1027" style="position:absolute;width:2857;height:26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" fillcolor="#19a9a6" stroked="f" strokeweight="2pt"/>
                <v:rect id="452 Rectángulo" o:spid="_x0000_s1028" style="position:absolute;top:26955;width:2857;height:2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" fillcolor="#f2f2f2" stroked="f" strokeweight="2pt"/>
                <v:rect id="468 Rectángulo" o:spid="_x0000_s1029" style="position:absolute;top:53911;width:2857;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" fillcolor="#19a9a6" stroked="f" strokeweight="2pt"/>
                <v:rect id="469 Rectángulo" o:spid="_x0000_s1030" style="position:absolute;top:72294;width:2857;height:28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" fillcolor="#1e4f5c" stroked="f" strokeweight="2pt"/>
              </v:group>
            </w:pict>
          </mc:Fallback>
        </mc:AlternateContent>
      </w:r>
    </w:p>
    <w:p w14:paraId="4821D263" w14:textId="35FCC134" w:rsidR="00D8116C" w:rsidRPr="00D8116C" w:rsidRDefault="00D8116C" w:rsidP="00D8116C"/>
    <w:p w14:paraId="5490FFDF" w14:textId="5833DCD3" w:rsidR="00D8116C" w:rsidRPr="00D8116C" w:rsidRDefault="00D8116C" w:rsidP="00D8116C"/>
    <w:p w14:paraId="59B4FB08" w14:textId="68948281" w:rsidR="00D8116C" w:rsidRPr="00D8116C" w:rsidRDefault="00D8116C" w:rsidP="00D8116C"/>
    <w:p w14:paraId="0F0F46C3" w14:textId="77777777" w:rsidR="00D8116C" w:rsidRPr="00D8116C" w:rsidRDefault="00D8116C" w:rsidP="00D8116C">
      <w:bookmarkStart w:id="0" w:name="_GoBack"/>
      <w:bookmarkEnd w:id="0"/>
    </w:p>
    <w:p w14:paraId="581A6D0C" w14:textId="77777777" w:rsidR="00D8116C" w:rsidRDefault="00D8116C" w:rsidP="00D8116C"/>
    <w:p w14:paraId="08D646C5" w14:textId="77777777" w:rsidR="00D8116C" w:rsidRDefault="00D8116C" w:rsidP="00D8116C"/>
    <w:p w14:paraId="1A8999E0" w14:textId="2BFAC686" w:rsidR="00D8116C" w:rsidRPr="0039078E" w:rsidRDefault="00D8116C" w:rsidP="009D5520">
      <w:pPr>
        <w:spacing w:after="0" w:line="240" w:lineRule="auto"/>
        <w:jc w:val="center"/>
        <w:rPr>
          <w:rFonts w:ascii="Arial" w:hAnsi="Arial" w:cs="Arial"/>
          <w:b/>
          <w:color w:val="23505E"/>
          <w:sz w:val="72"/>
          <w:szCs w:val="72"/>
        </w:rPr>
      </w:pPr>
      <w:r w:rsidRPr="0039078E">
        <w:rPr>
          <w:rFonts w:ascii="Arial" w:hAnsi="Arial" w:cs="Arial"/>
          <w:b/>
          <w:color w:val="23505E"/>
          <w:sz w:val="72"/>
          <w:szCs w:val="72"/>
        </w:rPr>
        <w:t>PLAN ANTICORRUPCIÓN Y DE ATENCIÓN AL CIUDADANO</w:t>
      </w:r>
    </w:p>
    <w:p w14:paraId="3D53E4F3" w14:textId="77777777" w:rsidR="009D5520" w:rsidRDefault="009D5520" w:rsidP="00D8116C">
      <w:pPr>
        <w:spacing w:after="0" w:line="240" w:lineRule="auto"/>
        <w:jc w:val="center"/>
        <w:rPr>
          <w:rFonts w:ascii="Arial" w:hAnsi="Arial" w:cs="Arial"/>
          <w:b/>
          <w:color w:val="23505E"/>
          <w:sz w:val="72"/>
          <w:szCs w:val="72"/>
        </w:rPr>
      </w:pPr>
    </w:p>
    <w:p w14:paraId="2BE0F414" w14:textId="6C2C6803" w:rsidR="00D8116C" w:rsidRDefault="009D5520" w:rsidP="00D8116C">
      <w:pPr>
        <w:spacing w:after="0" w:line="240" w:lineRule="auto"/>
        <w:jc w:val="center"/>
        <w:rPr>
          <w:b/>
          <w:color w:val="23505E"/>
          <w:sz w:val="72"/>
          <w:szCs w:val="72"/>
        </w:rPr>
      </w:pPr>
      <w:r>
        <w:rPr>
          <w:rFonts w:ascii="Arial" w:hAnsi="Arial" w:cs="Arial"/>
          <w:b/>
          <w:color w:val="23505E"/>
          <w:sz w:val="72"/>
          <w:szCs w:val="72"/>
        </w:rPr>
        <w:t xml:space="preserve">Vigencia </w:t>
      </w:r>
      <w:r w:rsidR="00D8116C" w:rsidRPr="0039078E">
        <w:rPr>
          <w:rFonts w:ascii="Arial" w:hAnsi="Arial" w:cs="Arial"/>
          <w:b/>
          <w:color w:val="23505E"/>
          <w:sz w:val="72"/>
          <w:szCs w:val="72"/>
        </w:rPr>
        <w:t>20</w:t>
      </w:r>
      <w:r>
        <w:rPr>
          <w:rFonts w:ascii="Arial" w:hAnsi="Arial" w:cs="Arial"/>
          <w:b/>
          <w:color w:val="23505E"/>
          <w:sz w:val="72"/>
          <w:szCs w:val="72"/>
        </w:rPr>
        <w:t>20</w:t>
      </w:r>
    </w:p>
    <w:p w14:paraId="7000649A" w14:textId="77777777" w:rsidR="00D8116C" w:rsidRPr="0039078E" w:rsidRDefault="00D8116C" w:rsidP="00D8116C">
      <w:pPr>
        <w:spacing w:after="0" w:line="240" w:lineRule="auto"/>
        <w:jc w:val="center"/>
        <w:rPr>
          <w:rFonts w:ascii="Arial" w:hAnsi="Arial" w:cs="Arial"/>
          <w:b/>
          <w:color w:val="23505E"/>
          <w:sz w:val="72"/>
          <w:szCs w:val="72"/>
        </w:rPr>
      </w:pPr>
    </w:p>
    <w:p w14:paraId="5A2050C5" w14:textId="77777777" w:rsidR="00D8116C" w:rsidRDefault="00D8116C">
      <w:pPr>
        <w:spacing w:after="0" w:line="240" w:lineRule="auto"/>
      </w:pPr>
      <w:r>
        <w:br w:type="page"/>
      </w:r>
    </w:p>
    <w:p w14:paraId="24C773E7" w14:textId="77777777" w:rsidR="00D8116C" w:rsidRDefault="00D8116C" w:rsidP="00D8116C">
      <w:pPr>
        <w:spacing w:after="0" w:line="240" w:lineRule="auto"/>
        <w:jc w:val="center"/>
        <w:rPr>
          <w:b/>
        </w:rPr>
      </w:pPr>
    </w:p>
    <w:p w14:paraId="12B632B2" w14:textId="77777777" w:rsidR="00D8116C" w:rsidRDefault="00D8116C" w:rsidP="00D8116C">
      <w:pPr>
        <w:spacing w:after="0" w:line="240" w:lineRule="auto"/>
        <w:jc w:val="center"/>
        <w:rPr>
          <w:b/>
        </w:rPr>
      </w:pPr>
    </w:p>
    <w:p w14:paraId="72C39EF8" w14:textId="77777777" w:rsidR="00D8116C" w:rsidRPr="00D8116C" w:rsidRDefault="00D8116C" w:rsidP="00D8116C">
      <w:pPr>
        <w:spacing w:after="0" w:line="240" w:lineRule="auto"/>
        <w:jc w:val="center"/>
        <w:rPr>
          <w:rFonts w:ascii="Arial" w:hAnsi="Arial" w:cs="Arial"/>
          <w:b/>
        </w:rPr>
      </w:pPr>
      <w:r w:rsidRPr="00D8116C">
        <w:rPr>
          <w:rFonts w:ascii="Arial" w:hAnsi="Arial" w:cs="Arial"/>
          <w:b/>
        </w:rPr>
        <w:t>Plan Anticorrupción y de Atención al Ciudadano</w:t>
      </w:r>
    </w:p>
    <w:p w14:paraId="55B674CC" w14:textId="77777777" w:rsidR="00D8116C" w:rsidRPr="00D8116C" w:rsidRDefault="00D8116C" w:rsidP="00D8116C">
      <w:pPr>
        <w:spacing w:after="0" w:line="360" w:lineRule="auto"/>
        <w:jc w:val="center"/>
        <w:rPr>
          <w:rFonts w:ascii="Arial" w:hAnsi="Arial" w:cs="Arial"/>
          <w:b/>
        </w:rPr>
      </w:pPr>
    </w:p>
    <w:p w14:paraId="53AB94BE" w14:textId="77777777" w:rsidR="00D8116C" w:rsidRDefault="00D8116C" w:rsidP="00D8116C">
      <w:pPr>
        <w:spacing w:after="0" w:line="360" w:lineRule="auto"/>
        <w:jc w:val="center"/>
        <w:rPr>
          <w:b/>
        </w:rPr>
      </w:pPr>
    </w:p>
    <w:p w14:paraId="787626AB" w14:textId="77777777" w:rsidR="00D8116C" w:rsidRPr="00D8116C" w:rsidRDefault="00D8116C" w:rsidP="00D8116C">
      <w:pPr>
        <w:spacing w:after="0" w:line="360" w:lineRule="auto"/>
        <w:jc w:val="center"/>
        <w:rPr>
          <w:rFonts w:ascii="Arial" w:hAnsi="Arial" w:cs="Arial"/>
          <w:b/>
        </w:rPr>
      </w:pPr>
    </w:p>
    <w:p w14:paraId="67B672AB"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Juan David Arteaga Flórez</w:t>
      </w:r>
    </w:p>
    <w:p w14:paraId="5D59F066"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Gerente</w:t>
      </w:r>
    </w:p>
    <w:p w14:paraId="5E685092" w14:textId="77777777" w:rsidR="00D8116C" w:rsidRPr="00D8116C" w:rsidRDefault="00D8116C" w:rsidP="00D8116C">
      <w:pPr>
        <w:spacing w:after="0" w:line="360" w:lineRule="auto"/>
        <w:jc w:val="center"/>
        <w:rPr>
          <w:rFonts w:ascii="Arial" w:hAnsi="Arial" w:cs="Arial"/>
          <w:b/>
        </w:rPr>
      </w:pPr>
    </w:p>
    <w:p w14:paraId="7244E110" w14:textId="77777777" w:rsidR="00D8116C" w:rsidRPr="00D8116C" w:rsidRDefault="00D8116C" w:rsidP="00D8116C">
      <w:pPr>
        <w:spacing w:after="0" w:line="360" w:lineRule="auto"/>
        <w:jc w:val="center"/>
        <w:rPr>
          <w:rFonts w:ascii="Arial" w:hAnsi="Arial" w:cs="Arial"/>
          <w:b/>
        </w:rPr>
      </w:pPr>
    </w:p>
    <w:p w14:paraId="577B0BC9"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Dirección del Plan Anticorrupción y de Atención al Ciudadano</w:t>
      </w:r>
    </w:p>
    <w:p w14:paraId="26800A4B" w14:textId="77777777" w:rsidR="00D8116C" w:rsidRDefault="00D8116C" w:rsidP="00D8116C">
      <w:pPr>
        <w:spacing w:after="0" w:line="360" w:lineRule="auto"/>
        <w:jc w:val="center"/>
        <w:rPr>
          <w:b/>
        </w:rPr>
      </w:pPr>
    </w:p>
    <w:p w14:paraId="3B1955B6" w14:textId="77777777" w:rsidR="00D8116C" w:rsidRPr="00D8116C" w:rsidRDefault="00D8116C" w:rsidP="00D8116C">
      <w:pPr>
        <w:spacing w:after="0" w:line="360" w:lineRule="auto"/>
        <w:jc w:val="center"/>
        <w:rPr>
          <w:rFonts w:ascii="Arial" w:hAnsi="Arial" w:cs="Arial"/>
          <w:b/>
        </w:rPr>
      </w:pPr>
    </w:p>
    <w:p w14:paraId="55FA04C7"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Martin Alonso Mora Rendón</w:t>
      </w:r>
    </w:p>
    <w:p w14:paraId="73962214"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Jefe de Planeación</w:t>
      </w:r>
    </w:p>
    <w:p w14:paraId="61A646A9" w14:textId="77777777" w:rsidR="00D8116C" w:rsidRPr="00D8116C" w:rsidRDefault="00D8116C" w:rsidP="00D8116C">
      <w:pPr>
        <w:spacing w:after="0" w:line="360" w:lineRule="auto"/>
        <w:jc w:val="center"/>
        <w:rPr>
          <w:rFonts w:ascii="Arial" w:hAnsi="Arial" w:cs="Arial"/>
          <w:b/>
        </w:rPr>
      </w:pPr>
    </w:p>
    <w:p w14:paraId="42F1A2BA" w14:textId="77777777" w:rsidR="00D8116C" w:rsidRDefault="00D8116C" w:rsidP="00D8116C">
      <w:pPr>
        <w:spacing w:after="0" w:line="360" w:lineRule="auto"/>
        <w:jc w:val="center"/>
        <w:rPr>
          <w:b/>
        </w:rPr>
      </w:pPr>
    </w:p>
    <w:p w14:paraId="5668180C" w14:textId="77777777" w:rsidR="00D8116C" w:rsidRPr="00D8116C" w:rsidRDefault="00D8116C" w:rsidP="00D8116C">
      <w:pPr>
        <w:spacing w:after="0" w:line="360" w:lineRule="auto"/>
        <w:jc w:val="center"/>
        <w:rPr>
          <w:rFonts w:ascii="Arial" w:hAnsi="Arial" w:cs="Arial"/>
          <w:b/>
        </w:rPr>
      </w:pPr>
    </w:p>
    <w:p w14:paraId="726F780C"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Equipo Técnico de Planeación</w:t>
      </w:r>
    </w:p>
    <w:p w14:paraId="395D4F95" w14:textId="77777777" w:rsidR="00D8116C" w:rsidRPr="00D8116C" w:rsidRDefault="00D8116C" w:rsidP="00D8116C">
      <w:pPr>
        <w:spacing w:after="0" w:line="360" w:lineRule="auto"/>
        <w:jc w:val="center"/>
        <w:rPr>
          <w:rFonts w:ascii="Arial" w:hAnsi="Arial" w:cs="Arial"/>
          <w:b/>
        </w:rPr>
      </w:pPr>
    </w:p>
    <w:p w14:paraId="4BC2DE45" w14:textId="77777777" w:rsidR="00D8116C" w:rsidRPr="00D8116C" w:rsidRDefault="00D8116C" w:rsidP="00D8116C">
      <w:pPr>
        <w:spacing w:after="0" w:line="360" w:lineRule="auto"/>
        <w:jc w:val="center"/>
        <w:rPr>
          <w:rFonts w:ascii="Arial" w:hAnsi="Arial" w:cs="Arial"/>
          <w:b/>
        </w:rPr>
      </w:pPr>
      <w:r w:rsidRPr="00D8116C">
        <w:rPr>
          <w:rFonts w:ascii="Arial" w:hAnsi="Arial" w:cs="Arial"/>
          <w:b/>
        </w:rPr>
        <w:t>Juan David Osorio Álvarez</w:t>
      </w:r>
    </w:p>
    <w:p w14:paraId="0DD5E06D" w14:textId="4B1078AC" w:rsidR="00D8116C" w:rsidRPr="00D8116C" w:rsidRDefault="009D5520" w:rsidP="00D8116C">
      <w:pPr>
        <w:spacing w:after="0" w:line="360" w:lineRule="auto"/>
        <w:jc w:val="center"/>
        <w:rPr>
          <w:rFonts w:ascii="Arial" w:hAnsi="Arial" w:cs="Arial"/>
          <w:b/>
        </w:rPr>
      </w:pPr>
      <w:r>
        <w:rPr>
          <w:rFonts w:ascii="Arial" w:hAnsi="Arial" w:cs="Arial"/>
          <w:b/>
        </w:rPr>
        <w:t xml:space="preserve">Jasmín Alejandra Morales Pérez </w:t>
      </w:r>
    </w:p>
    <w:p w14:paraId="33530C1C" w14:textId="77777777" w:rsidR="009D5520" w:rsidRDefault="00D8116C" w:rsidP="009D5520">
      <w:pPr>
        <w:jc w:val="center"/>
        <w:rPr>
          <w:rFonts w:ascii="Arial" w:hAnsi="Arial" w:cs="Arial"/>
          <w:b/>
        </w:rPr>
      </w:pPr>
      <w:r w:rsidRPr="00D8116C">
        <w:rPr>
          <w:rFonts w:ascii="Arial" w:hAnsi="Arial" w:cs="Arial"/>
          <w:b/>
        </w:rPr>
        <w:t>Ricardo Patiño Murillo</w:t>
      </w:r>
    </w:p>
    <w:p w14:paraId="5A169B60" w14:textId="140462D8" w:rsidR="009D5520" w:rsidRDefault="009D5520">
      <w:pPr>
        <w:rPr>
          <w:b/>
        </w:rPr>
      </w:pPr>
      <w:r>
        <w:rPr>
          <w:b/>
        </w:rPr>
        <w:br w:type="page"/>
      </w:r>
    </w:p>
    <w:sdt>
      <w:sdtPr>
        <w:rPr>
          <w:rFonts w:asciiTheme="minorHAnsi" w:eastAsiaTheme="minorEastAsia" w:hAnsiTheme="minorHAnsi" w:cstheme="minorBidi"/>
          <w:b w:val="0"/>
          <w:bCs w:val="0"/>
          <w:color w:val="auto"/>
          <w:sz w:val="22"/>
          <w:szCs w:val="22"/>
          <w:lang w:val="es-ES"/>
        </w:rPr>
        <w:id w:val="-96871341"/>
        <w:docPartObj>
          <w:docPartGallery w:val="Table of Contents"/>
          <w:docPartUnique/>
        </w:docPartObj>
      </w:sdtPr>
      <w:sdtEndPr/>
      <w:sdtContent>
        <w:p w14:paraId="4F5377E2" w14:textId="77777777" w:rsidR="00553DAF" w:rsidRPr="00553DAF" w:rsidRDefault="00553DAF" w:rsidP="009303EA">
          <w:pPr>
            <w:pStyle w:val="TtuloTDC"/>
            <w:jc w:val="center"/>
            <w:rPr>
              <w:rFonts w:ascii="Arial" w:hAnsi="Arial" w:cs="Arial"/>
              <w:color w:val="auto"/>
            </w:rPr>
          </w:pPr>
          <w:r w:rsidRPr="00553DAF">
            <w:rPr>
              <w:rFonts w:ascii="Arial" w:hAnsi="Arial" w:cs="Arial"/>
              <w:color w:val="auto"/>
              <w:lang w:val="es-ES"/>
            </w:rPr>
            <w:t>Tabla de contenido</w:t>
          </w:r>
        </w:p>
        <w:p w14:paraId="502AF1F7" w14:textId="5DD5D77F" w:rsidR="00F24131" w:rsidRDefault="00553DAF">
          <w:pPr>
            <w:pStyle w:val="TDC1"/>
            <w:tabs>
              <w:tab w:val="right" w:leader="dot" w:pos="10245"/>
            </w:tabs>
            <w:rPr>
              <w:b w:val="0"/>
              <w:bCs w:val="0"/>
              <w:noProof/>
              <w:lang w:eastAsia="es-CO"/>
            </w:rPr>
          </w:pPr>
          <w:r>
            <w:fldChar w:fldCharType="begin"/>
          </w:r>
          <w:r>
            <w:instrText xml:space="preserve"> TOC \o "1-3" \h \z \u </w:instrText>
          </w:r>
          <w:r>
            <w:fldChar w:fldCharType="separate"/>
          </w:r>
          <w:hyperlink w:anchor="_Toc1635408" w:history="1">
            <w:r w:rsidR="00F24131" w:rsidRPr="00D967D1">
              <w:rPr>
                <w:rStyle w:val="Hipervnculo"/>
                <w:rFonts w:ascii="Arial" w:hAnsi="Arial" w:cs="Arial"/>
                <w:noProof/>
              </w:rPr>
              <w:t>Macroproceso</w:t>
            </w:r>
            <w:r w:rsidR="00F24131">
              <w:rPr>
                <w:noProof/>
                <w:webHidden/>
              </w:rPr>
              <w:tab/>
            </w:r>
            <w:r w:rsidR="00F24131">
              <w:rPr>
                <w:noProof/>
                <w:webHidden/>
              </w:rPr>
              <w:fldChar w:fldCharType="begin"/>
            </w:r>
            <w:r w:rsidR="00F24131">
              <w:rPr>
                <w:noProof/>
                <w:webHidden/>
              </w:rPr>
              <w:instrText xml:space="preserve"> PAGEREF _Toc1635408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1A917AE8" w14:textId="65FD20F4" w:rsidR="00F24131" w:rsidRDefault="007B0333">
          <w:pPr>
            <w:pStyle w:val="TDC1"/>
            <w:tabs>
              <w:tab w:val="right" w:leader="dot" w:pos="10245"/>
            </w:tabs>
            <w:rPr>
              <w:b w:val="0"/>
              <w:bCs w:val="0"/>
              <w:noProof/>
              <w:lang w:eastAsia="es-CO"/>
            </w:rPr>
          </w:pPr>
          <w:hyperlink w:anchor="_Toc1635409" w:history="1">
            <w:r w:rsidR="00F24131" w:rsidRPr="00D967D1">
              <w:rPr>
                <w:rStyle w:val="Hipervnculo"/>
                <w:rFonts w:ascii="Arial" w:hAnsi="Arial" w:cs="Arial"/>
                <w:noProof/>
              </w:rPr>
              <w:t>Proceso</w:t>
            </w:r>
            <w:r w:rsidR="00F24131">
              <w:rPr>
                <w:noProof/>
                <w:webHidden/>
              </w:rPr>
              <w:tab/>
            </w:r>
            <w:r w:rsidR="00F24131">
              <w:rPr>
                <w:noProof/>
                <w:webHidden/>
              </w:rPr>
              <w:fldChar w:fldCharType="begin"/>
            </w:r>
            <w:r w:rsidR="00F24131">
              <w:rPr>
                <w:noProof/>
                <w:webHidden/>
              </w:rPr>
              <w:instrText xml:space="preserve"> PAGEREF _Toc1635409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5A24D884" w14:textId="01493131" w:rsidR="00F24131" w:rsidRDefault="007B0333">
          <w:pPr>
            <w:pStyle w:val="TDC1"/>
            <w:tabs>
              <w:tab w:val="right" w:leader="dot" w:pos="10245"/>
            </w:tabs>
            <w:rPr>
              <w:b w:val="0"/>
              <w:bCs w:val="0"/>
              <w:noProof/>
              <w:lang w:eastAsia="es-CO"/>
            </w:rPr>
          </w:pPr>
          <w:hyperlink w:anchor="_Toc1635410" w:history="1">
            <w:r w:rsidR="00F24131" w:rsidRPr="00D967D1">
              <w:rPr>
                <w:rStyle w:val="Hipervnculo"/>
                <w:rFonts w:ascii="Arial" w:hAnsi="Arial" w:cs="Arial"/>
                <w:noProof/>
              </w:rPr>
              <w:t>Responsable</w:t>
            </w:r>
            <w:r w:rsidR="00F24131">
              <w:rPr>
                <w:noProof/>
                <w:webHidden/>
              </w:rPr>
              <w:tab/>
            </w:r>
            <w:r w:rsidR="00F24131">
              <w:rPr>
                <w:noProof/>
                <w:webHidden/>
              </w:rPr>
              <w:fldChar w:fldCharType="begin"/>
            </w:r>
            <w:r w:rsidR="00F24131">
              <w:rPr>
                <w:noProof/>
                <w:webHidden/>
              </w:rPr>
              <w:instrText xml:space="preserve"> PAGEREF _Toc1635410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52932FAC" w14:textId="4FC4F3C7" w:rsidR="00F24131" w:rsidRDefault="007B0333">
          <w:pPr>
            <w:pStyle w:val="TDC1"/>
            <w:tabs>
              <w:tab w:val="right" w:leader="dot" w:pos="10245"/>
            </w:tabs>
            <w:rPr>
              <w:b w:val="0"/>
              <w:bCs w:val="0"/>
              <w:noProof/>
              <w:lang w:eastAsia="es-CO"/>
            </w:rPr>
          </w:pPr>
          <w:hyperlink w:anchor="_Toc1635411" w:history="1">
            <w:r w:rsidR="00F24131" w:rsidRPr="00D967D1">
              <w:rPr>
                <w:rStyle w:val="Hipervnculo"/>
                <w:rFonts w:ascii="Arial" w:hAnsi="Arial" w:cs="Arial"/>
                <w:noProof/>
              </w:rPr>
              <w:t>Objetivo General</w:t>
            </w:r>
            <w:r w:rsidR="00F24131">
              <w:rPr>
                <w:noProof/>
                <w:webHidden/>
              </w:rPr>
              <w:tab/>
            </w:r>
            <w:r w:rsidR="00F24131">
              <w:rPr>
                <w:noProof/>
                <w:webHidden/>
              </w:rPr>
              <w:fldChar w:fldCharType="begin"/>
            </w:r>
            <w:r w:rsidR="00F24131">
              <w:rPr>
                <w:noProof/>
                <w:webHidden/>
              </w:rPr>
              <w:instrText xml:space="preserve"> PAGEREF _Toc1635411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7398ACA7" w14:textId="649AD82E" w:rsidR="00F24131" w:rsidRDefault="007B0333">
          <w:pPr>
            <w:pStyle w:val="TDC1"/>
            <w:tabs>
              <w:tab w:val="right" w:leader="dot" w:pos="10245"/>
            </w:tabs>
            <w:rPr>
              <w:b w:val="0"/>
              <w:bCs w:val="0"/>
              <w:noProof/>
              <w:lang w:eastAsia="es-CO"/>
            </w:rPr>
          </w:pPr>
          <w:hyperlink w:anchor="_Toc1635412" w:history="1">
            <w:r w:rsidR="00F24131" w:rsidRPr="00D967D1">
              <w:rPr>
                <w:rStyle w:val="Hipervnculo"/>
                <w:rFonts w:ascii="Arial" w:hAnsi="Arial" w:cs="Arial"/>
                <w:noProof/>
              </w:rPr>
              <w:t>Objetivos Específicos</w:t>
            </w:r>
            <w:r w:rsidR="00F24131">
              <w:rPr>
                <w:noProof/>
                <w:webHidden/>
              </w:rPr>
              <w:tab/>
            </w:r>
            <w:r w:rsidR="00F24131">
              <w:rPr>
                <w:noProof/>
                <w:webHidden/>
              </w:rPr>
              <w:fldChar w:fldCharType="begin"/>
            </w:r>
            <w:r w:rsidR="00F24131">
              <w:rPr>
                <w:noProof/>
                <w:webHidden/>
              </w:rPr>
              <w:instrText xml:space="preserve"> PAGEREF _Toc1635412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43247456" w14:textId="6800D797" w:rsidR="00F24131" w:rsidRDefault="007B0333">
          <w:pPr>
            <w:pStyle w:val="TDC1"/>
            <w:tabs>
              <w:tab w:val="right" w:leader="dot" w:pos="10245"/>
            </w:tabs>
            <w:rPr>
              <w:b w:val="0"/>
              <w:bCs w:val="0"/>
              <w:noProof/>
              <w:lang w:eastAsia="es-CO"/>
            </w:rPr>
          </w:pPr>
          <w:hyperlink w:anchor="_Toc1635413" w:history="1">
            <w:r w:rsidR="00F24131" w:rsidRPr="00D967D1">
              <w:rPr>
                <w:rStyle w:val="Hipervnculo"/>
                <w:rFonts w:ascii="Arial" w:hAnsi="Arial" w:cs="Arial"/>
                <w:noProof/>
              </w:rPr>
              <w:t>Alcance</w:t>
            </w:r>
            <w:r w:rsidR="00F24131">
              <w:rPr>
                <w:noProof/>
                <w:webHidden/>
              </w:rPr>
              <w:tab/>
            </w:r>
            <w:r w:rsidR="00F24131">
              <w:rPr>
                <w:noProof/>
                <w:webHidden/>
              </w:rPr>
              <w:fldChar w:fldCharType="begin"/>
            </w:r>
            <w:r w:rsidR="00F24131">
              <w:rPr>
                <w:noProof/>
                <w:webHidden/>
              </w:rPr>
              <w:instrText xml:space="preserve"> PAGEREF _Toc1635413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688FCFD8" w14:textId="19DBA39A" w:rsidR="00F24131" w:rsidRDefault="007B0333">
          <w:pPr>
            <w:pStyle w:val="TDC1"/>
            <w:tabs>
              <w:tab w:val="right" w:leader="dot" w:pos="10245"/>
            </w:tabs>
            <w:rPr>
              <w:b w:val="0"/>
              <w:bCs w:val="0"/>
              <w:noProof/>
              <w:lang w:eastAsia="es-CO"/>
            </w:rPr>
          </w:pPr>
          <w:hyperlink w:anchor="_Toc1635414" w:history="1">
            <w:r w:rsidR="00F24131" w:rsidRPr="00D967D1">
              <w:rPr>
                <w:rStyle w:val="Hipervnculo"/>
                <w:rFonts w:ascii="Arial" w:hAnsi="Arial" w:cs="Arial"/>
                <w:noProof/>
              </w:rPr>
              <w:t>Introducción</w:t>
            </w:r>
            <w:r w:rsidR="00F24131">
              <w:rPr>
                <w:noProof/>
                <w:webHidden/>
              </w:rPr>
              <w:tab/>
            </w:r>
            <w:r w:rsidR="00F24131">
              <w:rPr>
                <w:noProof/>
                <w:webHidden/>
              </w:rPr>
              <w:fldChar w:fldCharType="begin"/>
            </w:r>
            <w:r w:rsidR="00F24131">
              <w:rPr>
                <w:noProof/>
                <w:webHidden/>
              </w:rPr>
              <w:instrText xml:space="preserve"> PAGEREF _Toc1635414 \h </w:instrText>
            </w:r>
            <w:r w:rsidR="00F24131">
              <w:rPr>
                <w:noProof/>
                <w:webHidden/>
              </w:rPr>
            </w:r>
            <w:r w:rsidR="00F24131">
              <w:rPr>
                <w:noProof/>
                <w:webHidden/>
              </w:rPr>
              <w:fldChar w:fldCharType="separate"/>
            </w:r>
            <w:r w:rsidR="002B27CB">
              <w:rPr>
                <w:noProof/>
                <w:webHidden/>
              </w:rPr>
              <w:t>5</w:t>
            </w:r>
            <w:r w:rsidR="00F24131">
              <w:rPr>
                <w:noProof/>
                <w:webHidden/>
              </w:rPr>
              <w:fldChar w:fldCharType="end"/>
            </w:r>
          </w:hyperlink>
        </w:p>
        <w:p w14:paraId="7025920B" w14:textId="18C91E30" w:rsidR="00F24131" w:rsidRDefault="007B0333">
          <w:pPr>
            <w:pStyle w:val="TDC1"/>
            <w:tabs>
              <w:tab w:val="left" w:pos="480"/>
              <w:tab w:val="right" w:leader="dot" w:pos="10245"/>
            </w:tabs>
            <w:rPr>
              <w:b w:val="0"/>
              <w:bCs w:val="0"/>
              <w:noProof/>
              <w:lang w:eastAsia="es-CO"/>
            </w:rPr>
          </w:pPr>
          <w:hyperlink w:anchor="_Toc1635415" w:history="1">
            <w:r w:rsidR="00F24131" w:rsidRPr="00D967D1">
              <w:rPr>
                <w:rStyle w:val="Hipervnculo"/>
                <w:rFonts w:ascii="Arial" w:hAnsi="Arial" w:cs="Arial"/>
                <w:noProof/>
              </w:rPr>
              <w:t>1.</w:t>
            </w:r>
            <w:r w:rsidR="00F24131">
              <w:rPr>
                <w:b w:val="0"/>
                <w:bCs w:val="0"/>
                <w:noProof/>
                <w:lang w:eastAsia="es-CO"/>
              </w:rPr>
              <w:tab/>
            </w:r>
            <w:r w:rsidR="00F24131" w:rsidRPr="00D967D1">
              <w:rPr>
                <w:rStyle w:val="Hipervnculo"/>
                <w:rFonts w:ascii="Arial" w:hAnsi="Arial" w:cs="Arial"/>
                <w:noProof/>
              </w:rPr>
              <w:t>Marco Normativo</w:t>
            </w:r>
            <w:r w:rsidR="00F24131">
              <w:rPr>
                <w:noProof/>
                <w:webHidden/>
              </w:rPr>
              <w:tab/>
            </w:r>
            <w:r w:rsidR="00F24131">
              <w:rPr>
                <w:noProof/>
                <w:webHidden/>
              </w:rPr>
              <w:fldChar w:fldCharType="begin"/>
            </w:r>
            <w:r w:rsidR="00F24131">
              <w:rPr>
                <w:noProof/>
                <w:webHidden/>
              </w:rPr>
              <w:instrText xml:space="preserve"> PAGEREF _Toc1635415 \h </w:instrText>
            </w:r>
            <w:r w:rsidR="00F24131">
              <w:rPr>
                <w:noProof/>
                <w:webHidden/>
              </w:rPr>
            </w:r>
            <w:r w:rsidR="00F24131">
              <w:rPr>
                <w:noProof/>
                <w:webHidden/>
              </w:rPr>
              <w:fldChar w:fldCharType="separate"/>
            </w:r>
            <w:r w:rsidR="002B27CB">
              <w:rPr>
                <w:noProof/>
                <w:webHidden/>
              </w:rPr>
              <w:t>6</w:t>
            </w:r>
            <w:r w:rsidR="00F24131">
              <w:rPr>
                <w:noProof/>
                <w:webHidden/>
              </w:rPr>
              <w:fldChar w:fldCharType="end"/>
            </w:r>
          </w:hyperlink>
        </w:p>
        <w:p w14:paraId="6C60A482" w14:textId="0B668826" w:rsidR="00F24131" w:rsidRDefault="007B0333">
          <w:pPr>
            <w:pStyle w:val="TDC2"/>
            <w:tabs>
              <w:tab w:val="left" w:pos="880"/>
              <w:tab w:val="right" w:leader="dot" w:pos="10245"/>
            </w:tabs>
            <w:rPr>
              <w:b w:val="0"/>
              <w:bCs w:val="0"/>
              <w:noProof/>
              <w:lang w:eastAsia="es-CO"/>
            </w:rPr>
          </w:pPr>
          <w:hyperlink w:anchor="_Toc1635416" w:history="1">
            <w:r w:rsidR="00F24131" w:rsidRPr="00D967D1">
              <w:rPr>
                <w:rStyle w:val="Hipervnculo"/>
                <w:rFonts w:ascii="Arial" w:hAnsi="Arial" w:cs="Arial"/>
                <w:noProof/>
              </w:rPr>
              <w:t>1.1</w:t>
            </w:r>
            <w:r w:rsidR="00F24131">
              <w:rPr>
                <w:b w:val="0"/>
                <w:bCs w:val="0"/>
                <w:noProof/>
                <w:lang w:eastAsia="es-CO"/>
              </w:rPr>
              <w:tab/>
            </w:r>
            <w:r w:rsidR="00F24131" w:rsidRPr="00D967D1">
              <w:rPr>
                <w:rStyle w:val="Hipervnculo"/>
                <w:rFonts w:ascii="Arial" w:hAnsi="Arial" w:cs="Arial"/>
                <w:noProof/>
              </w:rPr>
              <w:t>Ley 1474 de 2011</w:t>
            </w:r>
            <w:r w:rsidR="00F24131">
              <w:rPr>
                <w:noProof/>
                <w:webHidden/>
              </w:rPr>
              <w:tab/>
            </w:r>
            <w:r w:rsidR="00F24131">
              <w:rPr>
                <w:noProof/>
                <w:webHidden/>
              </w:rPr>
              <w:fldChar w:fldCharType="begin"/>
            </w:r>
            <w:r w:rsidR="00F24131">
              <w:rPr>
                <w:noProof/>
                <w:webHidden/>
              </w:rPr>
              <w:instrText xml:space="preserve"> PAGEREF _Toc1635416 \h </w:instrText>
            </w:r>
            <w:r w:rsidR="00F24131">
              <w:rPr>
                <w:noProof/>
                <w:webHidden/>
              </w:rPr>
            </w:r>
            <w:r w:rsidR="00F24131">
              <w:rPr>
                <w:noProof/>
                <w:webHidden/>
              </w:rPr>
              <w:fldChar w:fldCharType="separate"/>
            </w:r>
            <w:r w:rsidR="002B27CB">
              <w:rPr>
                <w:noProof/>
                <w:webHidden/>
              </w:rPr>
              <w:t>6</w:t>
            </w:r>
            <w:r w:rsidR="00F24131">
              <w:rPr>
                <w:noProof/>
                <w:webHidden/>
              </w:rPr>
              <w:fldChar w:fldCharType="end"/>
            </w:r>
          </w:hyperlink>
        </w:p>
        <w:p w14:paraId="5293FA73" w14:textId="7CA2A284" w:rsidR="00F24131" w:rsidRDefault="007B0333">
          <w:pPr>
            <w:pStyle w:val="TDC3"/>
            <w:tabs>
              <w:tab w:val="left" w:pos="1320"/>
              <w:tab w:val="right" w:leader="dot" w:pos="10245"/>
            </w:tabs>
            <w:rPr>
              <w:noProof/>
              <w:lang w:eastAsia="es-CO"/>
            </w:rPr>
          </w:pPr>
          <w:hyperlink w:anchor="_Toc1635417" w:history="1">
            <w:r w:rsidR="00F24131" w:rsidRPr="00D967D1">
              <w:rPr>
                <w:rStyle w:val="Hipervnculo"/>
                <w:rFonts w:ascii="Arial" w:hAnsi="Arial" w:cs="Arial"/>
                <w:noProof/>
              </w:rPr>
              <w:t>1.1.1</w:t>
            </w:r>
            <w:r w:rsidR="00F24131">
              <w:rPr>
                <w:noProof/>
                <w:lang w:eastAsia="es-CO"/>
              </w:rPr>
              <w:tab/>
            </w:r>
            <w:r w:rsidR="00F24131" w:rsidRPr="00D967D1">
              <w:rPr>
                <w:rStyle w:val="Hipervnculo"/>
                <w:rFonts w:ascii="Arial" w:hAnsi="Arial" w:cs="Arial"/>
                <w:noProof/>
              </w:rPr>
              <w:t>Artículo 73. Plan Anticorrupción y de Atención al Ciudadano</w:t>
            </w:r>
            <w:r w:rsidR="00F24131">
              <w:rPr>
                <w:noProof/>
                <w:webHidden/>
              </w:rPr>
              <w:tab/>
            </w:r>
            <w:r w:rsidR="00F24131">
              <w:rPr>
                <w:noProof/>
                <w:webHidden/>
              </w:rPr>
              <w:fldChar w:fldCharType="begin"/>
            </w:r>
            <w:r w:rsidR="00F24131">
              <w:rPr>
                <w:noProof/>
                <w:webHidden/>
              </w:rPr>
              <w:instrText xml:space="preserve"> PAGEREF _Toc1635417 \h </w:instrText>
            </w:r>
            <w:r w:rsidR="00F24131">
              <w:rPr>
                <w:noProof/>
                <w:webHidden/>
              </w:rPr>
            </w:r>
            <w:r w:rsidR="00F24131">
              <w:rPr>
                <w:noProof/>
                <w:webHidden/>
              </w:rPr>
              <w:fldChar w:fldCharType="separate"/>
            </w:r>
            <w:r w:rsidR="002B27CB">
              <w:rPr>
                <w:noProof/>
                <w:webHidden/>
              </w:rPr>
              <w:t>6</w:t>
            </w:r>
            <w:r w:rsidR="00F24131">
              <w:rPr>
                <w:noProof/>
                <w:webHidden/>
              </w:rPr>
              <w:fldChar w:fldCharType="end"/>
            </w:r>
          </w:hyperlink>
        </w:p>
        <w:p w14:paraId="11FBE4EC" w14:textId="7B9B114C" w:rsidR="00F24131" w:rsidRDefault="007B0333">
          <w:pPr>
            <w:pStyle w:val="TDC3"/>
            <w:tabs>
              <w:tab w:val="left" w:pos="1320"/>
              <w:tab w:val="right" w:leader="dot" w:pos="10245"/>
            </w:tabs>
            <w:rPr>
              <w:noProof/>
              <w:lang w:eastAsia="es-CO"/>
            </w:rPr>
          </w:pPr>
          <w:hyperlink w:anchor="_Toc1635418" w:history="1">
            <w:r w:rsidR="00F24131" w:rsidRPr="00D967D1">
              <w:rPr>
                <w:rStyle w:val="Hipervnculo"/>
                <w:rFonts w:ascii="Arial" w:hAnsi="Arial" w:cs="Arial"/>
                <w:noProof/>
              </w:rPr>
              <w:t>1.1.2</w:t>
            </w:r>
            <w:r w:rsidR="00F24131">
              <w:rPr>
                <w:noProof/>
                <w:lang w:eastAsia="es-CO"/>
              </w:rPr>
              <w:tab/>
            </w:r>
            <w:r w:rsidR="00F24131" w:rsidRPr="00D967D1">
              <w:rPr>
                <w:rStyle w:val="Hipervnculo"/>
                <w:rFonts w:ascii="Arial" w:hAnsi="Arial" w:cs="Arial"/>
                <w:noProof/>
              </w:rPr>
              <w:t>Artículo 76. Oficina de Quejas, Sugerencias y Reclamos.</w:t>
            </w:r>
            <w:r w:rsidR="00F24131">
              <w:rPr>
                <w:noProof/>
                <w:webHidden/>
              </w:rPr>
              <w:tab/>
            </w:r>
            <w:r w:rsidR="00F24131">
              <w:rPr>
                <w:noProof/>
                <w:webHidden/>
              </w:rPr>
              <w:fldChar w:fldCharType="begin"/>
            </w:r>
            <w:r w:rsidR="00F24131">
              <w:rPr>
                <w:noProof/>
                <w:webHidden/>
              </w:rPr>
              <w:instrText xml:space="preserve"> PAGEREF _Toc1635418 \h </w:instrText>
            </w:r>
            <w:r w:rsidR="00F24131">
              <w:rPr>
                <w:noProof/>
                <w:webHidden/>
              </w:rPr>
            </w:r>
            <w:r w:rsidR="00F24131">
              <w:rPr>
                <w:noProof/>
                <w:webHidden/>
              </w:rPr>
              <w:fldChar w:fldCharType="separate"/>
            </w:r>
            <w:r w:rsidR="002B27CB">
              <w:rPr>
                <w:noProof/>
                <w:webHidden/>
              </w:rPr>
              <w:t>7</w:t>
            </w:r>
            <w:r w:rsidR="00F24131">
              <w:rPr>
                <w:noProof/>
                <w:webHidden/>
              </w:rPr>
              <w:fldChar w:fldCharType="end"/>
            </w:r>
          </w:hyperlink>
        </w:p>
        <w:p w14:paraId="0789EEBB" w14:textId="79212216" w:rsidR="00F24131" w:rsidRDefault="007B0333">
          <w:pPr>
            <w:pStyle w:val="TDC2"/>
            <w:tabs>
              <w:tab w:val="left" w:pos="880"/>
              <w:tab w:val="right" w:leader="dot" w:pos="10245"/>
            </w:tabs>
            <w:rPr>
              <w:b w:val="0"/>
              <w:bCs w:val="0"/>
              <w:noProof/>
              <w:lang w:eastAsia="es-CO"/>
            </w:rPr>
          </w:pPr>
          <w:hyperlink w:anchor="_Toc1635419" w:history="1">
            <w:r w:rsidR="00F24131" w:rsidRPr="00D967D1">
              <w:rPr>
                <w:rStyle w:val="Hipervnculo"/>
                <w:rFonts w:ascii="Arial" w:hAnsi="Arial" w:cs="Arial"/>
                <w:noProof/>
              </w:rPr>
              <w:t>1.2</w:t>
            </w:r>
            <w:r w:rsidR="00F24131">
              <w:rPr>
                <w:b w:val="0"/>
                <w:bCs w:val="0"/>
                <w:noProof/>
                <w:lang w:eastAsia="es-CO"/>
              </w:rPr>
              <w:tab/>
            </w:r>
            <w:r w:rsidR="00F24131" w:rsidRPr="00D967D1">
              <w:rPr>
                <w:rStyle w:val="Hipervnculo"/>
                <w:rFonts w:ascii="Arial" w:hAnsi="Arial" w:cs="Arial"/>
                <w:noProof/>
              </w:rPr>
              <w:t>Decreto 2641 de 2012</w:t>
            </w:r>
            <w:r w:rsidR="00F24131">
              <w:rPr>
                <w:noProof/>
                <w:webHidden/>
              </w:rPr>
              <w:tab/>
            </w:r>
            <w:r w:rsidR="00F24131">
              <w:rPr>
                <w:noProof/>
                <w:webHidden/>
              </w:rPr>
              <w:fldChar w:fldCharType="begin"/>
            </w:r>
            <w:r w:rsidR="00F24131">
              <w:rPr>
                <w:noProof/>
                <w:webHidden/>
              </w:rPr>
              <w:instrText xml:space="preserve"> PAGEREF _Toc1635419 \h </w:instrText>
            </w:r>
            <w:r w:rsidR="00F24131">
              <w:rPr>
                <w:noProof/>
                <w:webHidden/>
              </w:rPr>
            </w:r>
            <w:r w:rsidR="00F24131">
              <w:rPr>
                <w:noProof/>
                <w:webHidden/>
              </w:rPr>
              <w:fldChar w:fldCharType="separate"/>
            </w:r>
            <w:r w:rsidR="002B27CB">
              <w:rPr>
                <w:noProof/>
                <w:webHidden/>
              </w:rPr>
              <w:t>7</w:t>
            </w:r>
            <w:r w:rsidR="00F24131">
              <w:rPr>
                <w:noProof/>
                <w:webHidden/>
              </w:rPr>
              <w:fldChar w:fldCharType="end"/>
            </w:r>
          </w:hyperlink>
        </w:p>
        <w:p w14:paraId="519829DD" w14:textId="06663120" w:rsidR="00F24131" w:rsidRDefault="007B0333">
          <w:pPr>
            <w:pStyle w:val="TDC2"/>
            <w:tabs>
              <w:tab w:val="left" w:pos="880"/>
              <w:tab w:val="right" w:leader="dot" w:pos="10245"/>
            </w:tabs>
            <w:rPr>
              <w:b w:val="0"/>
              <w:bCs w:val="0"/>
              <w:noProof/>
              <w:lang w:eastAsia="es-CO"/>
            </w:rPr>
          </w:pPr>
          <w:hyperlink w:anchor="_Toc1635420" w:history="1">
            <w:r w:rsidR="00F24131" w:rsidRPr="00D967D1">
              <w:rPr>
                <w:rStyle w:val="Hipervnculo"/>
                <w:rFonts w:ascii="Arial" w:hAnsi="Arial" w:cs="Arial"/>
                <w:noProof/>
              </w:rPr>
              <w:t>1.3</w:t>
            </w:r>
            <w:r w:rsidR="00F24131">
              <w:rPr>
                <w:b w:val="0"/>
                <w:bCs w:val="0"/>
                <w:noProof/>
                <w:lang w:eastAsia="es-CO"/>
              </w:rPr>
              <w:tab/>
            </w:r>
            <w:r w:rsidR="00F24131" w:rsidRPr="00D967D1">
              <w:rPr>
                <w:rStyle w:val="Hipervnculo"/>
                <w:rFonts w:ascii="Arial" w:hAnsi="Arial" w:cs="Arial"/>
                <w:noProof/>
              </w:rPr>
              <w:t>Decreto 019 de 2012</w:t>
            </w:r>
            <w:r w:rsidR="00F24131">
              <w:rPr>
                <w:noProof/>
                <w:webHidden/>
              </w:rPr>
              <w:tab/>
            </w:r>
            <w:r w:rsidR="00F24131">
              <w:rPr>
                <w:noProof/>
                <w:webHidden/>
              </w:rPr>
              <w:fldChar w:fldCharType="begin"/>
            </w:r>
            <w:r w:rsidR="00F24131">
              <w:rPr>
                <w:noProof/>
                <w:webHidden/>
              </w:rPr>
              <w:instrText xml:space="preserve"> PAGEREF _Toc1635420 \h </w:instrText>
            </w:r>
            <w:r w:rsidR="00F24131">
              <w:rPr>
                <w:noProof/>
                <w:webHidden/>
              </w:rPr>
            </w:r>
            <w:r w:rsidR="00F24131">
              <w:rPr>
                <w:noProof/>
                <w:webHidden/>
              </w:rPr>
              <w:fldChar w:fldCharType="separate"/>
            </w:r>
            <w:r w:rsidR="002B27CB">
              <w:rPr>
                <w:noProof/>
                <w:webHidden/>
              </w:rPr>
              <w:t>9</w:t>
            </w:r>
            <w:r w:rsidR="00F24131">
              <w:rPr>
                <w:noProof/>
                <w:webHidden/>
              </w:rPr>
              <w:fldChar w:fldCharType="end"/>
            </w:r>
          </w:hyperlink>
        </w:p>
        <w:p w14:paraId="558AEA63" w14:textId="5FF103E3" w:rsidR="00F24131" w:rsidRDefault="007B0333">
          <w:pPr>
            <w:pStyle w:val="TDC3"/>
            <w:tabs>
              <w:tab w:val="left" w:pos="1320"/>
              <w:tab w:val="right" w:leader="dot" w:pos="10245"/>
            </w:tabs>
            <w:rPr>
              <w:noProof/>
              <w:lang w:eastAsia="es-CO"/>
            </w:rPr>
          </w:pPr>
          <w:hyperlink w:anchor="_Toc1635421" w:history="1">
            <w:r w:rsidR="00F24131" w:rsidRPr="00D967D1">
              <w:rPr>
                <w:rStyle w:val="Hipervnculo"/>
                <w:rFonts w:ascii="Arial" w:hAnsi="Arial" w:cs="Arial"/>
                <w:noProof/>
              </w:rPr>
              <w:t>1.3.1</w:t>
            </w:r>
            <w:r w:rsidR="00F24131">
              <w:rPr>
                <w:noProof/>
                <w:lang w:eastAsia="es-CO"/>
              </w:rPr>
              <w:tab/>
            </w:r>
            <w:r w:rsidR="00F24131" w:rsidRPr="00D967D1">
              <w:rPr>
                <w:rStyle w:val="Hipervnculo"/>
                <w:rFonts w:ascii="Arial" w:hAnsi="Arial" w:cs="Arial"/>
                <w:noProof/>
              </w:rPr>
              <w:t>Artículo 110, Historias Clínicas, parágrafo 3</w:t>
            </w:r>
            <w:r w:rsidR="00F24131">
              <w:rPr>
                <w:noProof/>
                <w:webHidden/>
              </w:rPr>
              <w:tab/>
            </w:r>
            <w:r w:rsidR="00F24131">
              <w:rPr>
                <w:noProof/>
                <w:webHidden/>
              </w:rPr>
              <w:fldChar w:fldCharType="begin"/>
            </w:r>
            <w:r w:rsidR="00F24131">
              <w:rPr>
                <w:noProof/>
                <w:webHidden/>
              </w:rPr>
              <w:instrText xml:space="preserve"> PAGEREF _Toc1635421 \h </w:instrText>
            </w:r>
            <w:r w:rsidR="00F24131">
              <w:rPr>
                <w:noProof/>
                <w:webHidden/>
              </w:rPr>
            </w:r>
            <w:r w:rsidR="00F24131">
              <w:rPr>
                <w:noProof/>
                <w:webHidden/>
              </w:rPr>
              <w:fldChar w:fldCharType="separate"/>
            </w:r>
            <w:r w:rsidR="002B27CB">
              <w:rPr>
                <w:noProof/>
                <w:webHidden/>
              </w:rPr>
              <w:t>9</w:t>
            </w:r>
            <w:r w:rsidR="00F24131">
              <w:rPr>
                <w:noProof/>
                <w:webHidden/>
              </w:rPr>
              <w:fldChar w:fldCharType="end"/>
            </w:r>
          </w:hyperlink>
        </w:p>
        <w:p w14:paraId="4D4EAF68" w14:textId="65D86F0D" w:rsidR="00F24131" w:rsidRDefault="007B0333">
          <w:pPr>
            <w:pStyle w:val="TDC3"/>
            <w:tabs>
              <w:tab w:val="left" w:pos="1320"/>
              <w:tab w:val="right" w:leader="dot" w:pos="10245"/>
            </w:tabs>
            <w:rPr>
              <w:noProof/>
              <w:lang w:eastAsia="es-CO"/>
            </w:rPr>
          </w:pPr>
          <w:hyperlink w:anchor="_Toc1635422" w:history="1">
            <w:r w:rsidR="00F24131" w:rsidRPr="00D967D1">
              <w:rPr>
                <w:rStyle w:val="Hipervnculo"/>
                <w:rFonts w:ascii="Arial" w:hAnsi="Arial" w:cs="Arial"/>
                <w:noProof/>
              </w:rPr>
              <w:t>1.3.2</w:t>
            </w:r>
            <w:r w:rsidR="00F24131">
              <w:rPr>
                <w:noProof/>
                <w:lang w:eastAsia="es-CO"/>
              </w:rPr>
              <w:tab/>
            </w:r>
            <w:r w:rsidR="00F24131" w:rsidRPr="00D967D1">
              <w:rPr>
                <w:rStyle w:val="Hipervnculo"/>
                <w:rFonts w:ascii="Arial" w:hAnsi="Arial" w:cs="Arial"/>
                <w:noProof/>
              </w:rPr>
              <w:t>Artículo 120. Trámite de autorización para la prestación de servicios de salud</w:t>
            </w:r>
            <w:r w:rsidR="00F24131">
              <w:rPr>
                <w:noProof/>
                <w:webHidden/>
              </w:rPr>
              <w:tab/>
            </w:r>
            <w:r w:rsidR="00F24131">
              <w:rPr>
                <w:noProof/>
                <w:webHidden/>
              </w:rPr>
              <w:fldChar w:fldCharType="begin"/>
            </w:r>
            <w:r w:rsidR="00F24131">
              <w:rPr>
                <w:noProof/>
                <w:webHidden/>
              </w:rPr>
              <w:instrText xml:space="preserve"> PAGEREF _Toc1635422 \h </w:instrText>
            </w:r>
            <w:r w:rsidR="00F24131">
              <w:rPr>
                <w:noProof/>
                <w:webHidden/>
              </w:rPr>
            </w:r>
            <w:r w:rsidR="00F24131">
              <w:rPr>
                <w:noProof/>
                <w:webHidden/>
              </w:rPr>
              <w:fldChar w:fldCharType="separate"/>
            </w:r>
            <w:r w:rsidR="002B27CB">
              <w:rPr>
                <w:noProof/>
                <w:webHidden/>
              </w:rPr>
              <w:t>10</w:t>
            </w:r>
            <w:r w:rsidR="00F24131">
              <w:rPr>
                <w:noProof/>
                <w:webHidden/>
              </w:rPr>
              <w:fldChar w:fldCharType="end"/>
            </w:r>
          </w:hyperlink>
        </w:p>
        <w:p w14:paraId="5EAC01A5" w14:textId="12F9A984" w:rsidR="00F24131" w:rsidRDefault="007B0333">
          <w:pPr>
            <w:pStyle w:val="TDC3"/>
            <w:tabs>
              <w:tab w:val="left" w:pos="1320"/>
              <w:tab w:val="right" w:leader="dot" w:pos="10245"/>
            </w:tabs>
            <w:rPr>
              <w:noProof/>
              <w:lang w:eastAsia="es-CO"/>
            </w:rPr>
          </w:pPr>
          <w:hyperlink w:anchor="_Toc1635423" w:history="1">
            <w:r w:rsidR="00F24131" w:rsidRPr="00D967D1">
              <w:rPr>
                <w:rStyle w:val="Hipervnculo"/>
                <w:rFonts w:ascii="Arial" w:hAnsi="Arial" w:cs="Arial"/>
                <w:noProof/>
              </w:rPr>
              <w:t>1.3.3</w:t>
            </w:r>
            <w:r w:rsidR="00F24131">
              <w:rPr>
                <w:noProof/>
                <w:lang w:eastAsia="es-CO"/>
              </w:rPr>
              <w:tab/>
            </w:r>
            <w:r w:rsidR="00F24131" w:rsidRPr="00D967D1">
              <w:rPr>
                <w:rStyle w:val="Hipervnculo"/>
                <w:rFonts w:ascii="Arial" w:hAnsi="Arial" w:cs="Arial"/>
                <w:noProof/>
                <w:shd w:val="clear" w:color="auto" w:fill="FFFFFF"/>
              </w:rPr>
              <w:t>Artículo 121. Trámite de reconocimiento de incapacidades y licencias de maternidad y paternidad</w:t>
            </w:r>
            <w:r w:rsidR="00F24131">
              <w:rPr>
                <w:noProof/>
                <w:webHidden/>
              </w:rPr>
              <w:tab/>
            </w:r>
            <w:r w:rsidR="00F24131">
              <w:rPr>
                <w:noProof/>
                <w:webHidden/>
              </w:rPr>
              <w:fldChar w:fldCharType="begin"/>
            </w:r>
            <w:r w:rsidR="00F24131">
              <w:rPr>
                <w:noProof/>
                <w:webHidden/>
              </w:rPr>
              <w:instrText xml:space="preserve"> PAGEREF _Toc1635423 \h </w:instrText>
            </w:r>
            <w:r w:rsidR="00F24131">
              <w:rPr>
                <w:noProof/>
                <w:webHidden/>
              </w:rPr>
            </w:r>
            <w:r w:rsidR="00F24131">
              <w:rPr>
                <w:noProof/>
                <w:webHidden/>
              </w:rPr>
              <w:fldChar w:fldCharType="separate"/>
            </w:r>
            <w:r w:rsidR="002B27CB">
              <w:rPr>
                <w:noProof/>
                <w:webHidden/>
              </w:rPr>
              <w:t>10</w:t>
            </w:r>
            <w:r w:rsidR="00F24131">
              <w:rPr>
                <w:noProof/>
                <w:webHidden/>
              </w:rPr>
              <w:fldChar w:fldCharType="end"/>
            </w:r>
          </w:hyperlink>
        </w:p>
        <w:p w14:paraId="07C8011E" w14:textId="7AE89B00" w:rsidR="00F24131" w:rsidRDefault="007B0333">
          <w:pPr>
            <w:pStyle w:val="TDC3"/>
            <w:tabs>
              <w:tab w:val="left" w:pos="1320"/>
              <w:tab w:val="right" w:leader="dot" w:pos="10245"/>
            </w:tabs>
            <w:rPr>
              <w:noProof/>
              <w:lang w:eastAsia="es-CO"/>
            </w:rPr>
          </w:pPr>
          <w:hyperlink w:anchor="_Toc1635424" w:history="1">
            <w:r w:rsidR="00F24131" w:rsidRPr="00D967D1">
              <w:rPr>
                <w:rStyle w:val="Hipervnculo"/>
                <w:rFonts w:ascii="Arial" w:hAnsi="Arial" w:cs="Arial"/>
                <w:noProof/>
              </w:rPr>
              <w:t>1.3.4</w:t>
            </w:r>
            <w:r w:rsidR="00F24131">
              <w:rPr>
                <w:noProof/>
                <w:lang w:eastAsia="es-CO"/>
              </w:rPr>
              <w:tab/>
            </w:r>
            <w:r w:rsidR="00F24131" w:rsidRPr="00D967D1">
              <w:rPr>
                <w:rStyle w:val="Hipervnculo"/>
                <w:rFonts w:ascii="Arial" w:hAnsi="Arial" w:cs="Arial"/>
                <w:noProof/>
                <w:shd w:val="clear" w:color="auto" w:fill="FFFFFF"/>
              </w:rPr>
              <w:t>Artículo 123. Programación de citas de consulta general</w:t>
            </w:r>
            <w:r w:rsidR="00F24131">
              <w:rPr>
                <w:noProof/>
                <w:webHidden/>
              </w:rPr>
              <w:tab/>
            </w:r>
            <w:r w:rsidR="00F24131">
              <w:rPr>
                <w:noProof/>
                <w:webHidden/>
              </w:rPr>
              <w:fldChar w:fldCharType="begin"/>
            </w:r>
            <w:r w:rsidR="00F24131">
              <w:rPr>
                <w:noProof/>
                <w:webHidden/>
              </w:rPr>
              <w:instrText xml:space="preserve"> PAGEREF _Toc1635424 \h </w:instrText>
            </w:r>
            <w:r w:rsidR="00F24131">
              <w:rPr>
                <w:noProof/>
                <w:webHidden/>
              </w:rPr>
            </w:r>
            <w:r w:rsidR="00F24131">
              <w:rPr>
                <w:noProof/>
                <w:webHidden/>
              </w:rPr>
              <w:fldChar w:fldCharType="separate"/>
            </w:r>
            <w:r w:rsidR="002B27CB">
              <w:rPr>
                <w:noProof/>
                <w:webHidden/>
              </w:rPr>
              <w:t>10</w:t>
            </w:r>
            <w:r w:rsidR="00F24131">
              <w:rPr>
                <w:noProof/>
                <w:webHidden/>
              </w:rPr>
              <w:fldChar w:fldCharType="end"/>
            </w:r>
          </w:hyperlink>
        </w:p>
        <w:p w14:paraId="1EDF9E23" w14:textId="142ED45B" w:rsidR="00F24131" w:rsidRDefault="007B0333">
          <w:pPr>
            <w:pStyle w:val="TDC3"/>
            <w:tabs>
              <w:tab w:val="left" w:pos="1320"/>
              <w:tab w:val="right" w:leader="dot" w:pos="10245"/>
            </w:tabs>
            <w:rPr>
              <w:noProof/>
              <w:lang w:eastAsia="es-CO"/>
            </w:rPr>
          </w:pPr>
          <w:hyperlink w:anchor="_Toc1635425" w:history="1">
            <w:r w:rsidR="00F24131" w:rsidRPr="00D967D1">
              <w:rPr>
                <w:rStyle w:val="Hipervnculo"/>
                <w:rFonts w:ascii="Arial" w:hAnsi="Arial" w:cs="Arial"/>
                <w:noProof/>
              </w:rPr>
              <w:t>1.3.5</w:t>
            </w:r>
            <w:r w:rsidR="00F24131">
              <w:rPr>
                <w:noProof/>
                <w:lang w:eastAsia="es-CO"/>
              </w:rPr>
              <w:tab/>
            </w:r>
            <w:r w:rsidR="00F24131" w:rsidRPr="00D967D1">
              <w:rPr>
                <w:rStyle w:val="Hipervnculo"/>
                <w:rFonts w:ascii="Arial" w:hAnsi="Arial" w:cs="Arial"/>
                <w:noProof/>
              </w:rPr>
              <w:t>Artículo 124. Asignación de citas médicas con especialistas</w:t>
            </w:r>
            <w:r w:rsidR="00F24131">
              <w:rPr>
                <w:noProof/>
                <w:webHidden/>
              </w:rPr>
              <w:tab/>
            </w:r>
            <w:r w:rsidR="00F24131">
              <w:rPr>
                <w:noProof/>
                <w:webHidden/>
              </w:rPr>
              <w:fldChar w:fldCharType="begin"/>
            </w:r>
            <w:r w:rsidR="00F24131">
              <w:rPr>
                <w:noProof/>
                <w:webHidden/>
              </w:rPr>
              <w:instrText xml:space="preserve"> PAGEREF _Toc1635425 \h </w:instrText>
            </w:r>
            <w:r w:rsidR="00F24131">
              <w:rPr>
                <w:noProof/>
                <w:webHidden/>
              </w:rPr>
            </w:r>
            <w:r w:rsidR="00F24131">
              <w:rPr>
                <w:noProof/>
                <w:webHidden/>
              </w:rPr>
              <w:fldChar w:fldCharType="separate"/>
            </w:r>
            <w:r w:rsidR="002B27CB">
              <w:rPr>
                <w:noProof/>
                <w:webHidden/>
              </w:rPr>
              <w:t>10</w:t>
            </w:r>
            <w:r w:rsidR="00F24131">
              <w:rPr>
                <w:noProof/>
                <w:webHidden/>
              </w:rPr>
              <w:fldChar w:fldCharType="end"/>
            </w:r>
          </w:hyperlink>
        </w:p>
        <w:p w14:paraId="03C26E13" w14:textId="68F7D553" w:rsidR="00F24131" w:rsidRDefault="007B0333">
          <w:pPr>
            <w:pStyle w:val="TDC3"/>
            <w:tabs>
              <w:tab w:val="left" w:pos="1320"/>
              <w:tab w:val="right" w:leader="dot" w:pos="10245"/>
            </w:tabs>
            <w:rPr>
              <w:noProof/>
              <w:lang w:eastAsia="es-CO"/>
            </w:rPr>
          </w:pPr>
          <w:hyperlink w:anchor="_Toc1635426" w:history="1">
            <w:r w:rsidR="00F24131" w:rsidRPr="00D967D1">
              <w:rPr>
                <w:rStyle w:val="Hipervnculo"/>
                <w:rFonts w:ascii="Arial" w:hAnsi="Arial" w:cs="Arial"/>
                <w:noProof/>
              </w:rPr>
              <w:t>1.3.6</w:t>
            </w:r>
            <w:r w:rsidR="00F24131">
              <w:rPr>
                <w:noProof/>
                <w:lang w:eastAsia="es-CO"/>
              </w:rPr>
              <w:tab/>
            </w:r>
            <w:r w:rsidR="00F24131" w:rsidRPr="00D967D1">
              <w:rPr>
                <w:rStyle w:val="Hipervnculo"/>
                <w:rFonts w:ascii="Arial" w:hAnsi="Arial" w:cs="Arial"/>
                <w:noProof/>
              </w:rPr>
              <w:t>Artículo 125. Autorizaciones de servicios de salud</w:t>
            </w:r>
            <w:r w:rsidR="00F24131">
              <w:rPr>
                <w:noProof/>
                <w:webHidden/>
              </w:rPr>
              <w:tab/>
            </w:r>
            <w:r w:rsidR="00F24131">
              <w:rPr>
                <w:noProof/>
                <w:webHidden/>
              </w:rPr>
              <w:fldChar w:fldCharType="begin"/>
            </w:r>
            <w:r w:rsidR="00F24131">
              <w:rPr>
                <w:noProof/>
                <w:webHidden/>
              </w:rPr>
              <w:instrText xml:space="preserve"> PAGEREF _Toc1635426 \h </w:instrText>
            </w:r>
            <w:r w:rsidR="00F24131">
              <w:rPr>
                <w:noProof/>
                <w:webHidden/>
              </w:rPr>
            </w:r>
            <w:r w:rsidR="00F24131">
              <w:rPr>
                <w:noProof/>
                <w:webHidden/>
              </w:rPr>
              <w:fldChar w:fldCharType="separate"/>
            </w:r>
            <w:r w:rsidR="002B27CB">
              <w:rPr>
                <w:noProof/>
                <w:webHidden/>
              </w:rPr>
              <w:t>11</w:t>
            </w:r>
            <w:r w:rsidR="00F24131">
              <w:rPr>
                <w:noProof/>
                <w:webHidden/>
              </w:rPr>
              <w:fldChar w:fldCharType="end"/>
            </w:r>
          </w:hyperlink>
        </w:p>
        <w:p w14:paraId="55057BB5" w14:textId="3A23568A" w:rsidR="00F24131" w:rsidRDefault="007B0333">
          <w:pPr>
            <w:pStyle w:val="TDC3"/>
            <w:tabs>
              <w:tab w:val="left" w:pos="1320"/>
              <w:tab w:val="right" w:leader="dot" w:pos="10245"/>
            </w:tabs>
            <w:rPr>
              <w:noProof/>
              <w:lang w:eastAsia="es-CO"/>
            </w:rPr>
          </w:pPr>
          <w:hyperlink w:anchor="_Toc1635427" w:history="1">
            <w:r w:rsidR="00F24131" w:rsidRPr="00D967D1">
              <w:rPr>
                <w:rStyle w:val="Hipervnculo"/>
                <w:rFonts w:ascii="Arial" w:hAnsi="Arial" w:cs="Arial"/>
                <w:noProof/>
              </w:rPr>
              <w:t>1.3.7</w:t>
            </w:r>
            <w:r w:rsidR="00F24131">
              <w:rPr>
                <w:noProof/>
                <w:lang w:eastAsia="es-CO"/>
              </w:rPr>
              <w:tab/>
            </w:r>
            <w:r w:rsidR="00F24131" w:rsidRPr="00D967D1">
              <w:rPr>
                <w:rStyle w:val="Hipervnculo"/>
                <w:rFonts w:ascii="Arial" w:hAnsi="Arial" w:cs="Arial"/>
                <w:noProof/>
              </w:rPr>
              <w:t>Artículo 131. Suministro de medicamentos</w:t>
            </w:r>
            <w:r w:rsidR="00F24131">
              <w:rPr>
                <w:noProof/>
                <w:webHidden/>
              </w:rPr>
              <w:tab/>
            </w:r>
            <w:r w:rsidR="00F24131">
              <w:rPr>
                <w:noProof/>
                <w:webHidden/>
              </w:rPr>
              <w:fldChar w:fldCharType="begin"/>
            </w:r>
            <w:r w:rsidR="00F24131">
              <w:rPr>
                <w:noProof/>
                <w:webHidden/>
              </w:rPr>
              <w:instrText xml:space="preserve"> PAGEREF _Toc1635427 \h </w:instrText>
            </w:r>
            <w:r w:rsidR="00F24131">
              <w:rPr>
                <w:noProof/>
                <w:webHidden/>
              </w:rPr>
            </w:r>
            <w:r w:rsidR="00F24131">
              <w:rPr>
                <w:noProof/>
                <w:webHidden/>
              </w:rPr>
              <w:fldChar w:fldCharType="separate"/>
            </w:r>
            <w:r w:rsidR="002B27CB">
              <w:rPr>
                <w:noProof/>
                <w:webHidden/>
              </w:rPr>
              <w:t>11</w:t>
            </w:r>
            <w:r w:rsidR="00F24131">
              <w:rPr>
                <w:noProof/>
                <w:webHidden/>
              </w:rPr>
              <w:fldChar w:fldCharType="end"/>
            </w:r>
          </w:hyperlink>
        </w:p>
        <w:p w14:paraId="4E67C06B" w14:textId="1D9BA07E" w:rsidR="00F24131" w:rsidRDefault="007B0333">
          <w:pPr>
            <w:pStyle w:val="TDC1"/>
            <w:tabs>
              <w:tab w:val="left" w:pos="480"/>
              <w:tab w:val="right" w:leader="dot" w:pos="10245"/>
            </w:tabs>
            <w:rPr>
              <w:b w:val="0"/>
              <w:bCs w:val="0"/>
              <w:noProof/>
              <w:lang w:eastAsia="es-CO"/>
            </w:rPr>
          </w:pPr>
          <w:hyperlink w:anchor="_Toc1635428" w:history="1">
            <w:r w:rsidR="00F24131" w:rsidRPr="00D967D1">
              <w:rPr>
                <w:rStyle w:val="Hipervnculo"/>
                <w:rFonts w:ascii="Arial" w:hAnsi="Arial" w:cs="Arial"/>
                <w:noProof/>
              </w:rPr>
              <w:t>2.</w:t>
            </w:r>
            <w:r w:rsidR="00F24131">
              <w:rPr>
                <w:b w:val="0"/>
                <w:bCs w:val="0"/>
                <w:noProof/>
                <w:lang w:eastAsia="es-CO"/>
              </w:rPr>
              <w:tab/>
            </w:r>
            <w:r w:rsidR="00F24131" w:rsidRPr="00D967D1">
              <w:rPr>
                <w:rStyle w:val="Hipervnculo"/>
                <w:rFonts w:ascii="Arial" w:hAnsi="Arial" w:cs="Arial"/>
                <w:noProof/>
              </w:rPr>
              <w:t>Definiciones</w:t>
            </w:r>
            <w:r w:rsidR="00F24131">
              <w:rPr>
                <w:noProof/>
                <w:webHidden/>
              </w:rPr>
              <w:tab/>
            </w:r>
            <w:r w:rsidR="00F24131">
              <w:rPr>
                <w:noProof/>
                <w:webHidden/>
              </w:rPr>
              <w:fldChar w:fldCharType="begin"/>
            </w:r>
            <w:r w:rsidR="00F24131">
              <w:rPr>
                <w:noProof/>
                <w:webHidden/>
              </w:rPr>
              <w:instrText xml:space="preserve"> PAGEREF _Toc1635428 \h </w:instrText>
            </w:r>
            <w:r w:rsidR="00F24131">
              <w:rPr>
                <w:noProof/>
                <w:webHidden/>
              </w:rPr>
            </w:r>
            <w:r w:rsidR="00F24131">
              <w:rPr>
                <w:noProof/>
                <w:webHidden/>
              </w:rPr>
              <w:fldChar w:fldCharType="separate"/>
            </w:r>
            <w:r w:rsidR="002B27CB">
              <w:rPr>
                <w:noProof/>
                <w:webHidden/>
              </w:rPr>
              <w:t>11</w:t>
            </w:r>
            <w:r w:rsidR="00F24131">
              <w:rPr>
                <w:noProof/>
                <w:webHidden/>
              </w:rPr>
              <w:fldChar w:fldCharType="end"/>
            </w:r>
          </w:hyperlink>
        </w:p>
        <w:p w14:paraId="7D4DB7C3" w14:textId="7714D536" w:rsidR="00F24131" w:rsidRDefault="007B0333">
          <w:pPr>
            <w:pStyle w:val="TDC1"/>
            <w:tabs>
              <w:tab w:val="left" w:pos="480"/>
              <w:tab w:val="right" w:leader="dot" w:pos="10245"/>
            </w:tabs>
            <w:rPr>
              <w:b w:val="0"/>
              <w:bCs w:val="0"/>
              <w:noProof/>
              <w:lang w:eastAsia="es-CO"/>
            </w:rPr>
          </w:pPr>
          <w:hyperlink w:anchor="_Toc1635429" w:history="1">
            <w:r w:rsidR="00F24131" w:rsidRPr="00D967D1">
              <w:rPr>
                <w:rStyle w:val="Hipervnculo"/>
                <w:rFonts w:ascii="Arial" w:hAnsi="Arial" w:cs="Arial"/>
                <w:noProof/>
              </w:rPr>
              <w:t>3.</w:t>
            </w:r>
            <w:r w:rsidR="00F24131">
              <w:rPr>
                <w:b w:val="0"/>
                <w:bCs w:val="0"/>
                <w:noProof/>
                <w:lang w:eastAsia="es-CO"/>
              </w:rPr>
              <w:tab/>
            </w:r>
            <w:r w:rsidR="00F24131" w:rsidRPr="00D967D1">
              <w:rPr>
                <w:rStyle w:val="Hipervnculo"/>
                <w:rFonts w:ascii="Arial" w:hAnsi="Arial" w:cs="Arial"/>
                <w:noProof/>
              </w:rPr>
              <w:t>Acciones preliminares al Plan Anticorrupción y de Atención al Ciudadano</w:t>
            </w:r>
            <w:r w:rsidR="00F24131">
              <w:rPr>
                <w:noProof/>
                <w:webHidden/>
              </w:rPr>
              <w:tab/>
            </w:r>
            <w:r w:rsidR="00F24131">
              <w:rPr>
                <w:noProof/>
                <w:webHidden/>
              </w:rPr>
              <w:fldChar w:fldCharType="begin"/>
            </w:r>
            <w:r w:rsidR="00F24131">
              <w:rPr>
                <w:noProof/>
                <w:webHidden/>
              </w:rPr>
              <w:instrText xml:space="preserve"> PAGEREF _Toc1635429 \h </w:instrText>
            </w:r>
            <w:r w:rsidR="00F24131">
              <w:rPr>
                <w:noProof/>
                <w:webHidden/>
              </w:rPr>
            </w:r>
            <w:r w:rsidR="00F24131">
              <w:rPr>
                <w:noProof/>
                <w:webHidden/>
              </w:rPr>
              <w:fldChar w:fldCharType="separate"/>
            </w:r>
            <w:r w:rsidR="002B27CB">
              <w:rPr>
                <w:noProof/>
                <w:webHidden/>
              </w:rPr>
              <w:t>16</w:t>
            </w:r>
            <w:r w:rsidR="00F24131">
              <w:rPr>
                <w:noProof/>
                <w:webHidden/>
              </w:rPr>
              <w:fldChar w:fldCharType="end"/>
            </w:r>
          </w:hyperlink>
        </w:p>
        <w:p w14:paraId="298FAD73" w14:textId="61D12B6E" w:rsidR="00F24131" w:rsidRDefault="007B0333">
          <w:pPr>
            <w:pStyle w:val="TDC2"/>
            <w:tabs>
              <w:tab w:val="left" w:pos="880"/>
              <w:tab w:val="right" w:leader="dot" w:pos="10245"/>
            </w:tabs>
            <w:rPr>
              <w:b w:val="0"/>
              <w:bCs w:val="0"/>
              <w:noProof/>
              <w:lang w:eastAsia="es-CO"/>
            </w:rPr>
          </w:pPr>
          <w:hyperlink w:anchor="_Toc1635430" w:history="1">
            <w:r w:rsidR="00F24131" w:rsidRPr="00D967D1">
              <w:rPr>
                <w:rStyle w:val="Hipervnculo"/>
                <w:rFonts w:ascii="Arial" w:hAnsi="Arial" w:cs="Arial"/>
                <w:noProof/>
              </w:rPr>
              <w:t>3.1</w:t>
            </w:r>
            <w:r w:rsidR="00F24131">
              <w:rPr>
                <w:b w:val="0"/>
                <w:bCs w:val="0"/>
                <w:noProof/>
                <w:lang w:eastAsia="es-CO"/>
              </w:rPr>
              <w:tab/>
            </w:r>
            <w:r w:rsidR="00F24131" w:rsidRPr="00D967D1">
              <w:rPr>
                <w:rStyle w:val="Hipervnculo"/>
                <w:rFonts w:ascii="Arial" w:hAnsi="Arial" w:cs="Arial"/>
                <w:noProof/>
              </w:rPr>
              <w:t>Contexto Estratégico</w:t>
            </w:r>
            <w:r w:rsidR="00F24131">
              <w:rPr>
                <w:noProof/>
                <w:webHidden/>
              </w:rPr>
              <w:tab/>
            </w:r>
            <w:r w:rsidR="00F24131">
              <w:rPr>
                <w:noProof/>
                <w:webHidden/>
              </w:rPr>
              <w:fldChar w:fldCharType="begin"/>
            </w:r>
            <w:r w:rsidR="00F24131">
              <w:rPr>
                <w:noProof/>
                <w:webHidden/>
              </w:rPr>
              <w:instrText xml:space="preserve"> PAGEREF _Toc1635430 \h </w:instrText>
            </w:r>
            <w:r w:rsidR="00F24131">
              <w:rPr>
                <w:noProof/>
                <w:webHidden/>
              </w:rPr>
            </w:r>
            <w:r w:rsidR="00F24131">
              <w:rPr>
                <w:noProof/>
                <w:webHidden/>
              </w:rPr>
              <w:fldChar w:fldCharType="separate"/>
            </w:r>
            <w:r w:rsidR="002B27CB">
              <w:rPr>
                <w:noProof/>
                <w:webHidden/>
              </w:rPr>
              <w:t>16</w:t>
            </w:r>
            <w:r w:rsidR="00F24131">
              <w:rPr>
                <w:noProof/>
                <w:webHidden/>
              </w:rPr>
              <w:fldChar w:fldCharType="end"/>
            </w:r>
          </w:hyperlink>
        </w:p>
        <w:p w14:paraId="07FDE721" w14:textId="68F994F3" w:rsidR="00F24131" w:rsidRDefault="007B0333">
          <w:pPr>
            <w:pStyle w:val="TDC2"/>
            <w:tabs>
              <w:tab w:val="left" w:pos="880"/>
              <w:tab w:val="right" w:leader="dot" w:pos="10245"/>
            </w:tabs>
            <w:rPr>
              <w:b w:val="0"/>
              <w:bCs w:val="0"/>
              <w:noProof/>
              <w:lang w:eastAsia="es-CO"/>
            </w:rPr>
          </w:pPr>
          <w:hyperlink w:anchor="_Toc1635431" w:history="1">
            <w:r w:rsidR="00F24131" w:rsidRPr="00D967D1">
              <w:rPr>
                <w:rStyle w:val="Hipervnculo"/>
                <w:rFonts w:ascii="Arial" w:hAnsi="Arial" w:cs="Arial"/>
                <w:noProof/>
              </w:rPr>
              <w:t>3.2</w:t>
            </w:r>
            <w:r w:rsidR="00F24131">
              <w:rPr>
                <w:b w:val="0"/>
                <w:bCs w:val="0"/>
                <w:noProof/>
                <w:lang w:eastAsia="es-CO"/>
              </w:rPr>
              <w:tab/>
            </w:r>
            <w:r w:rsidR="00F24131" w:rsidRPr="00D967D1">
              <w:rPr>
                <w:rStyle w:val="Hipervnculo"/>
                <w:rFonts w:ascii="Arial" w:hAnsi="Arial" w:cs="Arial"/>
                <w:noProof/>
              </w:rPr>
              <w:t>Áreas Responsables</w:t>
            </w:r>
            <w:r w:rsidR="00F24131">
              <w:rPr>
                <w:noProof/>
                <w:webHidden/>
              </w:rPr>
              <w:tab/>
            </w:r>
            <w:r w:rsidR="00F24131">
              <w:rPr>
                <w:noProof/>
                <w:webHidden/>
              </w:rPr>
              <w:fldChar w:fldCharType="begin"/>
            </w:r>
            <w:r w:rsidR="00F24131">
              <w:rPr>
                <w:noProof/>
                <w:webHidden/>
              </w:rPr>
              <w:instrText xml:space="preserve"> PAGEREF _Toc1635431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32988201" w14:textId="5616C7EE" w:rsidR="00F24131" w:rsidRDefault="007B0333">
          <w:pPr>
            <w:pStyle w:val="TDC2"/>
            <w:tabs>
              <w:tab w:val="left" w:pos="880"/>
              <w:tab w:val="right" w:leader="dot" w:pos="10245"/>
            </w:tabs>
            <w:rPr>
              <w:b w:val="0"/>
              <w:bCs w:val="0"/>
              <w:noProof/>
              <w:lang w:eastAsia="es-CO"/>
            </w:rPr>
          </w:pPr>
          <w:hyperlink w:anchor="_Toc1635432" w:history="1">
            <w:r w:rsidR="00F24131" w:rsidRPr="00D967D1">
              <w:rPr>
                <w:rStyle w:val="Hipervnculo"/>
                <w:rFonts w:ascii="Arial" w:hAnsi="Arial" w:cs="Arial"/>
                <w:noProof/>
              </w:rPr>
              <w:t>3.3</w:t>
            </w:r>
            <w:r w:rsidR="00F24131">
              <w:rPr>
                <w:b w:val="0"/>
                <w:bCs w:val="0"/>
                <w:noProof/>
                <w:lang w:eastAsia="es-CO"/>
              </w:rPr>
              <w:tab/>
            </w:r>
            <w:r w:rsidR="00F24131" w:rsidRPr="00D967D1">
              <w:rPr>
                <w:rStyle w:val="Hipervnculo"/>
                <w:rFonts w:ascii="Arial" w:hAnsi="Arial" w:cs="Arial"/>
                <w:noProof/>
              </w:rPr>
              <w:t>Presupuesto</w:t>
            </w:r>
            <w:r w:rsidR="00F24131">
              <w:rPr>
                <w:noProof/>
                <w:webHidden/>
              </w:rPr>
              <w:tab/>
            </w:r>
            <w:r w:rsidR="00F24131">
              <w:rPr>
                <w:noProof/>
                <w:webHidden/>
              </w:rPr>
              <w:fldChar w:fldCharType="begin"/>
            </w:r>
            <w:r w:rsidR="00F24131">
              <w:rPr>
                <w:noProof/>
                <w:webHidden/>
              </w:rPr>
              <w:instrText xml:space="preserve"> PAGEREF _Toc1635432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1FC02FDD" w14:textId="355A97CC" w:rsidR="00F24131" w:rsidRDefault="007B0333">
          <w:pPr>
            <w:pStyle w:val="TDC2"/>
            <w:tabs>
              <w:tab w:val="left" w:pos="880"/>
              <w:tab w:val="right" w:leader="dot" w:pos="10245"/>
            </w:tabs>
            <w:rPr>
              <w:b w:val="0"/>
              <w:bCs w:val="0"/>
              <w:noProof/>
              <w:lang w:eastAsia="es-CO"/>
            </w:rPr>
          </w:pPr>
          <w:hyperlink w:anchor="_Toc1635433" w:history="1">
            <w:r w:rsidR="00F24131" w:rsidRPr="00D967D1">
              <w:rPr>
                <w:rStyle w:val="Hipervnculo"/>
                <w:rFonts w:ascii="Arial" w:hAnsi="Arial" w:cs="Arial"/>
                <w:noProof/>
              </w:rPr>
              <w:t>3.4</w:t>
            </w:r>
            <w:r w:rsidR="00F24131">
              <w:rPr>
                <w:b w:val="0"/>
                <w:bCs w:val="0"/>
                <w:noProof/>
                <w:lang w:eastAsia="es-CO"/>
              </w:rPr>
              <w:tab/>
            </w:r>
            <w:r w:rsidR="00F24131" w:rsidRPr="00D967D1">
              <w:rPr>
                <w:rStyle w:val="Hipervnculo"/>
                <w:rFonts w:ascii="Arial" w:hAnsi="Arial" w:cs="Arial"/>
                <w:noProof/>
              </w:rPr>
              <w:t>Plataforma Estratégica</w:t>
            </w:r>
            <w:r w:rsidR="00F24131">
              <w:rPr>
                <w:noProof/>
                <w:webHidden/>
              </w:rPr>
              <w:tab/>
            </w:r>
            <w:r w:rsidR="00F24131">
              <w:rPr>
                <w:noProof/>
                <w:webHidden/>
              </w:rPr>
              <w:fldChar w:fldCharType="begin"/>
            </w:r>
            <w:r w:rsidR="00F24131">
              <w:rPr>
                <w:noProof/>
                <w:webHidden/>
              </w:rPr>
              <w:instrText xml:space="preserve"> PAGEREF _Toc1635433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2AF90069" w14:textId="5A815BE2" w:rsidR="00F24131" w:rsidRDefault="007B0333">
          <w:pPr>
            <w:pStyle w:val="TDC3"/>
            <w:tabs>
              <w:tab w:val="left" w:pos="1320"/>
              <w:tab w:val="right" w:leader="dot" w:pos="10245"/>
            </w:tabs>
            <w:rPr>
              <w:noProof/>
              <w:lang w:eastAsia="es-CO"/>
            </w:rPr>
          </w:pPr>
          <w:hyperlink w:anchor="_Toc1635434" w:history="1">
            <w:r w:rsidR="00F24131" w:rsidRPr="00D967D1">
              <w:rPr>
                <w:rStyle w:val="Hipervnculo"/>
                <w:rFonts w:ascii="Arial" w:hAnsi="Arial" w:cs="Arial"/>
                <w:noProof/>
              </w:rPr>
              <w:t>3.4.1</w:t>
            </w:r>
            <w:r w:rsidR="00F24131">
              <w:rPr>
                <w:noProof/>
                <w:lang w:eastAsia="es-CO"/>
              </w:rPr>
              <w:tab/>
            </w:r>
            <w:r w:rsidR="00F24131" w:rsidRPr="00D967D1">
              <w:rPr>
                <w:rStyle w:val="Hipervnculo"/>
                <w:rFonts w:ascii="Arial" w:hAnsi="Arial" w:cs="Arial"/>
                <w:noProof/>
              </w:rPr>
              <w:t>Misión</w:t>
            </w:r>
            <w:r w:rsidR="00F24131">
              <w:rPr>
                <w:noProof/>
                <w:webHidden/>
              </w:rPr>
              <w:tab/>
            </w:r>
            <w:r w:rsidR="00F24131">
              <w:rPr>
                <w:noProof/>
                <w:webHidden/>
              </w:rPr>
              <w:fldChar w:fldCharType="begin"/>
            </w:r>
            <w:r w:rsidR="00F24131">
              <w:rPr>
                <w:noProof/>
                <w:webHidden/>
              </w:rPr>
              <w:instrText xml:space="preserve"> PAGEREF _Toc1635434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2D918ECB" w14:textId="132AD826" w:rsidR="00F24131" w:rsidRDefault="007B0333">
          <w:pPr>
            <w:pStyle w:val="TDC3"/>
            <w:tabs>
              <w:tab w:val="left" w:pos="1320"/>
              <w:tab w:val="right" w:leader="dot" w:pos="10245"/>
            </w:tabs>
            <w:rPr>
              <w:noProof/>
              <w:lang w:eastAsia="es-CO"/>
            </w:rPr>
          </w:pPr>
          <w:hyperlink w:anchor="_Toc1635435" w:history="1">
            <w:r w:rsidR="00F24131" w:rsidRPr="00D967D1">
              <w:rPr>
                <w:rStyle w:val="Hipervnculo"/>
                <w:rFonts w:ascii="Arial" w:hAnsi="Arial" w:cs="Arial"/>
                <w:noProof/>
              </w:rPr>
              <w:t>3.4.2</w:t>
            </w:r>
            <w:r w:rsidR="00F24131">
              <w:rPr>
                <w:noProof/>
                <w:lang w:eastAsia="es-CO"/>
              </w:rPr>
              <w:tab/>
            </w:r>
            <w:r w:rsidR="00F24131" w:rsidRPr="00D967D1">
              <w:rPr>
                <w:rStyle w:val="Hipervnculo"/>
                <w:rFonts w:ascii="Arial" w:hAnsi="Arial" w:cs="Arial"/>
                <w:noProof/>
              </w:rPr>
              <w:t>Visión</w:t>
            </w:r>
            <w:r w:rsidR="00F24131">
              <w:rPr>
                <w:noProof/>
                <w:webHidden/>
              </w:rPr>
              <w:tab/>
            </w:r>
            <w:r w:rsidR="00F24131">
              <w:rPr>
                <w:noProof/>
                <w:webHidden/>
              </w:rPr>
              <w:fldChar w:fldCharType="begin"/>
            </w:r>
            <w:r w:rsidR="00F24131">
              <w:rPr>
                <w:noProof/>
                <w:webHidden/>
              </w:rPr>
              <w:instrText xml:space="preserve"> PAGEREF _Toc1635435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441FC2A2" w14:textId="67DA2CBD" w:rsidR="00F24131" w:rsidRDefault="007B0333">
          <w:pPr>
            <w:pStyle w:val="TDC3"/>
            <w:tabs>
              <w:tab w:val="left" w:pos="1320"/>
              <w:tab w:val="right" w:leader="dot" w:pos="10245"/>
            </w:tabs>
            <w:rPr>
              <w:noProof/>
              <w:lang w:eastAsia="es-CO"/>
            </w:rPr>
          </w:pPr>
          <w:hyperlink w:anchor="_Toc1635436" w:history="1">
            <w:r w:rsidR="00F24131" w:rsidRPr="00D967D1">
              <w:rPr>
                <w:rStyle w:val="Hipervnculo"/>
                <w:rFonts w:ascii="Arial" w:hAnsi="Arial" w:cs="Arial"/>
                <w:noProof/>
              </w:rPr>
              <w:t>3.4.3</w:t>
            </w:r>
            <w:r w:rsidR="00F24131">
              <w:rPr>
                <w:noProof/>
                <w:lang w:eastAsia="es-CO"/>
              </w:rPr>
              <w:tab/>
            </w:r>
            <w:r w:rsidR="00F24131" w:rsidRPr="00D967D1">
              <w:rPr>
                <w:rStyle w:val="Hipervnculo"/>
                <w:rFonts w:ascii="Arial" w:hAnsi="Arial" w:cs="Arial"/>
                <w:noProof/>
              </w:rPr>
              <w:t>Valores y Principios</w:t>
            </w:r>
            <w:r w:rsidR="00F24131">
              <w:rPr>
                <w:noProof/>
                <w:webHidden/>
              </w:rPr>
              <w:tab/>
            </w:r>
            <w:r w:rsidR="00F24131">
              <w:rPr>
                <w:noProof/>
                <w:webHidden/>
              </w:rPr>
              <w:fldChar w:fldCharType="begin"/>
            </w:r>
            <w:r w:rsidR="00F24131">
              <w:rPr>
                <w:noProof/>
                <w:webHidden/>
              </w:rPr>
              <w:instrText xml:space="preserve"> PAGEREF _Toc1635436 \h </w:instrText>
            </w:r>
            <w:r w:rsidR="00F24131">
              <w:rPr>
                <w:noProof/>
                <w:webHidden/>
              </w:rPr>
            </w:r>
            <w:r w:rsidR="00F24131">
              <w:rPr>
                <w:noProof/>
                <w:webHidden/>
              </w:rPr>
              <w:fldChar w:fldCharType="separate"/>
            </w:r>
            <w:r w:rsidR="002B27CB">
              <w:rPr>
                <w:noProof/>
                <w:webHidden/>
              </w:rPr>
              <w:t>18</w:t>
            </w:r>
            <w:r w:rsidR="00F24131">
              <w:rPr>
                <w:noProof/>
                <w:webHidden/>
              </w:rPr>
              <w:fldChar w:fldCharType="end"/>
            </w:r>
          </w:hyperlink>
        </w:p>
        <w:p w14:paraId="117AA63C" w14:textId="55B6E326" w:rsidR="00F24131" w:rsidRDefault="007B0333">
          <w:pPr>
            <w:pStyle w:val="TDC3"/>
            <w:tabs>
              <w:tab w:val="left" w:pos="1320"/>
              <w:tab w:val="right" w:leader="dot" w:pos="10245"/>
            </w:tabs>
            <w:rPr>
              <w:noProof/>
              <w:lang w:eastAsia="es-CO"/>
            </w:rPr>
          </w:pPr>
          <w:hyperlink w:anchor="_Toc1635437" w:history="1">
            <w:r w:rsidR="00F24131" w:rsidRPr="00D967D1">
              <w:rPr>
                <w:rStyle w:val="Hipervnculo"/>
                <w:rFonts w:ascii="Arial" w:hAnsi="Arial" w:cs="Arial"/>
                <w:noProof/>
              </w:rPr>
              <w:t>3.4.4</w:t>
            </w:r>
            <w:r w:rsidR="00F24131">
              <w:rPr>
                <w:noProof/>
                <w:lang w:eastAsia="es-CO"/>
              </w:rPr>
              <w:tab/>
            </w:r>
            <w:r w:rsidR="00F24131" w:rsidRPr="00D967D1">
              <w:rPr>
                <w:rStyle w:val="Hipervnculo"/>
                <w:rFonts w:ascii="Arial" w:hAnsi="Arial" w:cs="Arial"/>
                <w:noProof/>
              </w:rPr>
              <w:t>Objetivos Estratégicos</w:t>
            </w:r>
            <w:r w:rsidR="00F24131">
              <w:rPr>
                <w:noProof/>
                <w:webHidden/>
              </w:rPr>
              <w:tab/>
            </w:r>
            <w:r w:rsidR="00F24131">
              <w:rPr>
                <w:noProof/>
                <w:webHidden/>
              </w:rPr>
              <w:fldChar w:fldCharType="begin"/>
            </w:r>
            <w:r w:rsidR="00F24131">
              <w:rPr>
                <w:noProof/>
                <w:webHidden/>
              </w:rPr>
              <w:instrText xml:space="preserve"> PAGEREF _Toc1635437 \h </w:instrText>
            </w:r>
            <w:r w:rsidR="00F24131">
              <w:rPr>
                <w:noProof/>
                <w:webHidden/>
              </w:rPr>
            </w:r>
            <w:r w:rsidR="00F24131">
              <w:rPr>
                <w:noProof/>
                <w:webHidden/>
              </w:rPr>
              <w:fldChar w:fldCharType="separate"/>
            </w:r>
            <w:r w:rsidR="002B27CB">
              <w:rPr>
                <w:noProof/>
                <w:webHidden/>
              </w:rPr>
              <w:t>19</w:t>
            </w:r>
            <w:r w:rsidR="00F24131">
              <w:rPr>
                <w:noProof/>
                <w:webHidden/>
              </w:rPr>
              <w:fldChar w:fldCharType="end"/>
            </w:r>
          </w:hyperlink>
        </w:p>
        <w:p w14:paraId="2947F60F" w14:textId="014CF285" w:rsidR="00F24131" w:rsidRDefault="007B0333">
          <w:pPr>
            <w:pStyle w:val="TDC1"/>
            <w:tabs>
              <w:tab w:val="left" w:pos="480"/>
              <w:tab w:val="right" w:leader="dot" w:pos="10245"/>
            </w:tabs>
            <w:rPr>
              <w:b w:val="0"/>
              <w:bCs w:val="0"/>
              <w:noProof/>
              <w:lang w:eastAsia="es-CO"/>
            </w:rPr>
          </w:pPr>
          <w:hyperlink w:anchor="_Toc1635438" w:history="1">
            <w:r w:rsidR="00F24131" w:rsidRPr="00D967D1">
              <w:rPr>
                <w:rStyle w:val="Hipervnculo"/>
                <w:rFonts w:ascii="Arial" w:hAnsi="Arial" w:cs="Arial"/>
                <w:noProof/>
              </w:rPr>
              <w:t>4.</w:t>
            </w:r>
            <w:r w:rsidR="00F24131">
              <w:rPr>
                <w:b w:val="0"/>
                <w:bCs w:val="0"/>
                <w:noProof/>
                <w:lang w:eastAsia="es-CO"/>
              </w:rPr>
              <w:tab/>
            </w:r>
            <w:r w:rsidR="00F24131" w:rsidRPr="00D967D1">
              <w:rPr>
                <w:rStyle w:val="Hipervnculo"/>
                <w:rFonts w:ascii="Arial" w:hAnsi="Arial" w:cs="Arial"/>
                <w:noProof/>
              </w:rPr>
              <w:t>Aspectos generales del Plan Anticorrupción y de Atención al Ciudadano</w:t>
            </w:r>
            <w:r w:rsidR="00F24131">
              <w:rPr>
                <w:noProof/>
                <w:webHidden/>
              </w:rPr>
              <w:tab/>
            </w:r>
            <w:r w:rsidR="00F24131">
              <w:rPr>
                <w:noProof/>
                <w:webHidden/>
              </w:rPr>
              <w:fldChar w:fldCharType="begin"/>
            </w:r>
            <w:r w:rsidR="00F24131">
              <w:rPr>
                <w:noProof/>
                <w:webHidden/>
              </w:rPr>
              <w:instrText xml:space="preserve"> PAGEREF _Toc1635438 \h </w:instrText>
            </w:r>
            <w:r w:rsidR="00F24131">
              <w:rPr>
                <w:noProof/>
                <w:webHidden/>
              </w:rPr>
            </w:r>
            <w:r w:rsidR="00F24131">
              <w:rPr>
                <w:noProof/>
                <w:webHidden/>
              </w:rPr>
              <w:fldChar w:fldCharType="separate"/>
            </w:r>
            <w:r w:rsidR="002B27CB">
              <w:rPr>
                <w:noProof/>
                <w:webHidden/>
              </w:rPr>
              <w:t>20</w:t>
            </w:r>
            <w:r w:rsidR="00F24131">
              <w:rPr>
                <w:noProof/>
                <w:webHidden/>
              </w:rPr>
              <w:fldChar w:fldCharType="end"/>
            </w:r>
          </w:hyperlink>
        </w:p>
        <w:p w14:paraId="48B76202" w14:textId="61C34A18" w:rsidR="00F24131" w:rsidRDefault="007B0333">
          <w:pPr>
            <w:pStyle w:val="TDC1"/>
            <w:tabs>
              <w:tab w:val="left" w:pos="480"/>
              <w:tab w:val="right" w:leader="dot" w:pos="10245"/>
            </w:tabs>
            <w:rPr>
              <w:b w:val="0"/>
              <w:bCs w:val="0"/>
              <w:noProof/>
              <w:lang w:eastAsia="es-CO"/>
            </w:rPr>
          </w:pPr>
          <w:hyperlink w:anchor="_Toc1635439" w:history="1">
            <w:r w:rsidR="00F24131" w:rsidRPr="00D967D1">
              <w:rPr>
                <w:rStyle w:val="Hipervnculo"/>
                <w:rFonts w:ascii="Arial" w:hAnsi="Arial" w:cs="Arial"/>
                <w:noProof/>
              </w:rPr>
              <w:t>5.</w:t>
            </w:r>
            <w:r w:rsidR="00F24131">
              <w:rPr>
                <w:b w:val="0"/>
                <w:bCs w:val="0"/>
                <w:noProof/>
                <w:lang w:eastAsia="es-CO"/>
              </w:rPr>
              <w:tab/>
            </w:r>
            <w:r w:rsidR="00F24131" w:rsidRPr="00D967D1">
              <w:rPr>
                <w:rStyle w:val="Hipervnculo"/>
                <w:rFonts w:ascii="Arial" w:hAnsi="Arial" w:cs="Arial"/>
                <w:noProof/>
              </w:rPr>
              <w:t>Componentes del Plan Anticorrupción y de Atención al Ciudadano</w:t>
            </w:r>
            <w:r w:rsidR="00F24131">
              <w:rPr>
                <w:noProof/>
                <w:webHidden/>
              </w:rPr>
              <w:tab/>
            </w:r>
            <w:r w:rsidR="00F24131">
              <w:rPr>
                <w:noProof/>
                <w:webHidden/>
              </w:rPr>
              <w:fldChar w:fldCharType="begin"/>
            </w:r>
            <w:r w:rsidR="00F24131">
              <w:rPr>
                <w:noProof/>
                <w:webHidden/>
              </w:rPr>
              <w:instrText xml:space="preserve"> PAGEREF _Toc1635439 \h </w:instrText>
            </w:r>
            <w:r w:rsidR="00F24131">
              <w:rPr>
                <w:noProof/>
                <w:webHidden/>
              </w:rPr>
            </w:r>
            <w:r w:rsidR="00F24131">
              <w:rPr>
                <w:noProof/>
                <w:webHidden/>
              </w:rPr>
              <w:fldChar w:fldCharType="separate"/>
            </w:r>
            <w:r w:rsidR="002B27CB">
              <w:rPr>
                <w:noProof/>
                <w:webHidden/>
              </w:rPr>
              <w:t>20</w:t>
            </w:r>
            <w:r w:rsidR="00F24131">
              <w:rPr>
                <w:noProof/>
                <w:webHidden/>
              </w:rPr>
              <w:fldChar w:fldCharType="end"/>
            </w:r>
          </w:hyperlink>
        </w:p>
        <w:p w14:paraId="3E37C849" w14:textId="58688FB2" w:rsidR="00F24131" w:rsidRDefault="007B0333">
          <w:pPr>
            <w:pStyle w:val="TDC2"/>
            <w:tabs>
              <w:tab w:val="left" w:pos="880"/>
              <w:tab w:val="right" w:leader="dot" w:pos="10245"/>
            </w:tabs>
            <w:rPr>
              <w:b w:val="0"/>
              <w:bCs w:val="0"/>
              <w:noProof/>
              <w:lang w:eastAsia="es-CO"/>
            </w:rPr>
          </w:pPr>
          <w:hyperlink w:anchor="_Toc1635440" w:history="1">
            <w:r w:rsidR="00F24131" w:rsidRPr="00D967D1">
              <w:rPr>
                <w:rStyle w:val="Hipervnculo"/>
                <w:rFonts w:ascii="Arial" w:hAnsi="Arial" w:cs="Arial"/>
                <w:noProof/>
              </w:rPr>
              <w:t>5.1</w:t>
            </w:r>
            <w:r w:rsidR="00F24131">
              <w:rPr>
                <w:b w:val="0"/>
                <w:bCs w:val="0"/>
                <w:noProof/>
                <w:lang w:eastAsia="es-CO"/>
              </w:rPr>
              <w:tab/>
            </w:r>
            <w:r w:rsidR="00F24131" w:rsidRPr="00D967D1">
              <w:rPr>
                <w:rStyle w:val="Hipervnculo"/>
                <w:rFonts w:ascii="Arial" w:hAnsi="Arial" w:cs="Arial"/>
                <w:noProof/>
              </w:rPr>
              <w:t>Gestión del riesgo de corrupción</w:t>
            </w:r>
            <w:r w:rsidR="00F24131">
              <w:rPr>
                <w:noProof/>
                <w:webHidden/>
              </w:rPr>
              <w:tab/>
            </w:r>
            <w:r w:rsidR="00F24131">
              <w:rPr>
                <w:noProof/>
                <w:webHidden/>
              </w:rPr>
              <w:fldChar w:fldCharType="begin"/>
            </w:r>
            <w:r w:rsidR="00F24131">
              <w:rPr>
                <w:noProof/>
                <w:webHidden/>
              </w:rPr>
              <w:instrText xml:space="preserve"> PAGEREF _Toc1635440 \h </w:instrText>
            </w:r>
            <w:r w:rsidR="00F24131">
              <w:rPr>
                <w:noProof/>
                <w:webHidden/>
              </w:rPr>
            </w:r>
            <w:r w:rsidR="00F24131">
              <w:rPr>
                <w:noProof/>
                <w:webHidden/>
              </w:rPr>
              <w:fldChar w:fldCharType="separate"/>
            </w:r>
            <w:r w:rsidR="002B27CB">
              <w:rPr>
                <w:noProof/>
                <w:webHidden/>
              </w:rPr>
              <w:t>20</w:t>
            </w:r>
            <w:r w:rsidR="00F24131">
              <w:rPr>
                <w:noProof/>
                <w:webHidden/>
              </w:rPr>
              <w:fldChar w:fldCharType="end"/>
            </w:r>
          </w:hyperlink>
        </w:p>
        <w:p w14:paraId="7D0B5F06" w14:textId="79E7F4C5" w:rsidR="00F24131" w:rsidRDefault="007B0333">
          <w:pPr>
            <w:pStyle w:val="TDC2"/>
            <w:tabs>
              <w:tab w:val="left" w:pos="880"/>
              <w:tab w:val="right" w:leader="dot" w:pos="10245"/>
            </w:tabs>
            <w:rPr>
              <w:b w:val="0"/>
              <w:bCs w:val="0"/>
              <w:noProof/>
              <w:lang w:eastAsia="es-CO"/>
            </w:rPr>
          </w:pPr>
          <w:hyperlink w:anchor="_Toc1635441" w:history="1">
            <w:r w:rsidR="00F24131" w:rsidRPr="00D967D1">
              <w:rPr>
                <w:rStyle w:val="Hipervnculo"/>
                <w:rFonts w:ascii="Arial" w:hAnsi="Arial" w:cs="Arial"/>
                <w:noProof/>
              </w:rPr>
              <w:t>5.2</w:t>
            </w:r>
            <w:r w:rsidR="00F24131">
              <w:rPr>
                <w:b w:val="0"/>
                <w:bCs w:val="0"/>
                <w:noProof/>
                <w:lang w:eastAsia="es-CO"/>
              </w:rPr>
              <w:tab/>
            </w:r>
            <w:r w:rsidR="00F24131" w:rsidRPr="00D967D1">
              <w:rPr>
                <w:rStyle w:val="Hipervnculo"/>
                <w:rFonts w:ascii="Arial" w:hAnsi="Arial" w:cs="Arial"/>
                <w:noProof/>
              </w:rPr>
              <w:t>Racionalización de Tramites</w:t>
            </w:r>
            <w:r w:rsidR="00F24131">
              <w:rPr>
                <w:noProof/>
                <w:webHidden/>
              </w:rPr>
              <w:tab/>
            </w:r>
            <w:r w:rsidR="00F24131">
              <w:rPr>
                <w:noProof/>
                <w:webHidden/>
              </w:rPr>
              <w:fldChar w:fldCharType="begin"/>
            </w:r>
            <w:r w:rsidR="00F24131">
              <w:rPr>
                <w:noProof/>
                <w:webHidden/>
              </w:rPr>
              <w:instrText xml:space="preserve"> PAGEREF _Toc1635441 \h </w:instrText>
            </w:r>
            <w:r w:rsidR="00F24131">
              <w:rPr>
                <w:noProof/>
                <w:webHidden/>
              </w:rPr>
            </w:r>
            <w:r w:rsidR="00F24131">
              <w:rPr>
                <w:noProof/>
                <w:webHidden/>
              </w:rPr>
              <w:fldChar w:fldCharType="separate"/>
            </w:r>
            <w:r w:rsidR="002B27CB">
              <w:rPr>
                <w:noProof/>
                <w:webHidden/>
              </w:rPr>
              <w:t>22</w:t>
            </w:r>
            <w:r w:rsidR="00F24131">
              <w:rPr>
                <w:noProof/>
                <w:webHidden/>
              </w:rPr>
              <w:fldChar w:fldCharType="end"/>
            </w:r>
          </w:hyperlink>
        </w:p>
        <w:p w14:paraId="38496676" w14:textId="0D549B6E" w:rsidR="00F24131" w:rsidRDefault="007B0333">
          <w:pPr>
            <w:pStyle w:val="TDC2"/>
            <w:tabs>
              <w:tab w:val="left" w:pos="880"/>
              <w:tab w:val="right" w:leader="dot" w:pos="10245"/>
            </w:tabs>
            <w:rPr>
              <w:b w:val="0"/>
              <w:bCs w:val="0"/>
              <w:noProof/>
              <w:lang w:eastAsia="es-CO"/>
            </w:rPr>
          </w:pPr>
          <w:hyperlink w:anchor="_Toc1635442" w:history="1">
            <w:r w:rsidR="00F24131" w:rsidRPr="00D967D1">
              <w:rPr>
                <w:rStyle w:val="Hipervnculo"/>
                <w:rFonts w:ascii="Arial" w:hAnsi="Arial" w:cs="Arial"/>
                <w:noProof/>
              </w:rPr>
              <w:t>5.3</w:t>
            </w:r>
            <w:r w:rsidR="00F24131">
              <w:rPr>
                <w:b w:val="0"/>
                <w:bCs w:val="0"/>
                <w:noProof/>
                <w:lang w:eastAsia="es-CO"/>
              </w:rPr>
              <w:tab/>
            </w:r>
            <w:r w:rsidR="00F24131" w:rsidRPr="00D967D1">
              <w:rPr>
                <w:rStyle w:val="Hipervnculo"/>
                <w:rFonts w:ascii="Arial" w:hAnsi="Arial" w:cs="Arial"/>
                <w:noProof/>
              </w:rPr>
              <w:t>Rendición de Cuentas</w:t>
            </w:r>
            <w:r w:rsidR="00F24131">
              <w:rPr>
                <w:noProof/>
                <w:webHidden/>
              </w:rPr>
              <w:tab/>
            </w:r>
            <w:r w:rsidR="00F24131">
              <w:rPr>
                <w:noProof/>
                <w:webHidden/>
              </w:rPr>
              <w:fldChar w:fldCharType="begin"/>
            </w:r>
            <w:r w:rsidR="00F24131">
              <w:rPr>
                <w:noProof/>
                <w:webHidden/>
              </w:rPr>
              <w:instrText xml:space="preserve"> PAGEREF _Toc1635442 \h </w:instrText>
            </w:r>
            <w:r w:rsidR="00F24131">
              <w:rPr>
                <w:noProof/>
                <w:webHidden/>
              </w:rPr>
            </w:r>
            <w:r w:rsidR="00F24131">
              <w:rPr>
                <w:noProof/>
                <w:webHidden/>
              </w:rPr>
              <w:fldChar w:fldCharType="separate"/>
            </w:r>
            <w:r w:rsidR="002B27CB">
              <w:rPr>
                <w:noProof/>
                <w:webHidden/>
              </w:rPr>
              <w:t>24</w:t>
            </w:r>
            <w:r w:rsidR="00F24131">
              <w:rPr>
                <w:noProof/>
                <w:webHidden/>
              </w:rPr>
              <w:fldChar w:fldCharType="end"/>
            </w:r>
          </w:hyperlink>
        </w:p>
        <w:p w14:paraId="72EC8B50" w14:textId="0A8597C8" w:rsidR="00F24131" w:rsidRDefault="007B0333">
          <w:pPr>
            <w:pStyle w:val="TDC2"/>
            <w:tabs>
              <w:tab w:val="left" w:pos="880"/>
              <w:tab w:val="right" w:leader="dot" w:pos="10245"/>
            </w:tabs>
            <w:rPr>
              <w:b w:val="0"/>
              <w:bCs w:val="0"/>
              <w:noProof/>
              <w:lang w:eastAsia="es-CO"/>
            </w:rPr>
          </w:pPr>
          <w:hyperlink w:anchor="_Toc1635443" w:history="1">
            <w:r w:rsidR="00F24131" w:rsidRPr="00D967D1">
              <w:rPr>
                <w:rStyle w:val="Hipervnculo"/>
                <w:rFonts w:ascii="Arial" w:hAnsi="Arial" w:cs="Arial"/>
                <w:noProof/>
              </w:rPr>
              <w:t>5.4</w:t>
            </w:r>
            <w:r w:rsidR="00F24131">
              <w:rPr>
                <w:b w:val="0"/>
                <w:bCs w:val="0"/>
                <w:noProof/>
                <w:lang w:eastAsia="es-CO"/>
              </w:rPr>
              <w:tab/>
            </w:r>
            <w:r w:rsidR="00F24131" w:rsidRPr="00D967D1">
              <w:rPr>
                <w:rStyle w:val="Hipervnculo"/>
                <w:rFonts w:ascii="Arial" w:hAnsi="Arial" w:cs="Arial"/>
                <w:noProof/>
              </w:rPr>
              <w:t>Mecanismos para Mejorar la Atención al Ciudadano</w:t>
            </w:r>
            <w:r w:rsidR="00F24131">
              <w:rPr>
                <w:noProof/>
                <w:webHidden/>
              </w:rPr>
              <w:tab/>
            </w:r>
            <w:r w:rsidR="00F24131">
              <w:rPr>
                <w:noProof/>
                <w:webHidden/>
              </w:rPr>
              <w:fldChar w:fldCharType="begin"/>
            </w:r>
            <w:r w:rsidR="00F24131">
              <w:rPr>
                <w:noProof/>
                <w:webHidden/>
              </w:rPr>
              <w:instrText xml:space="preserve"> PAGEREF _Toc1635443 \h </w:instrText>
            </w:r>
            <w:r w:rsidR="00F24131">
              <w:rPr>
                <w:noProof/>
                <w:webHidden/>
              </w:rPr>
            </w:r>
            <w:r w:rsidR="00F24131">
              <w:rPr>
                <w:noProof/>
                <w:webHidden/>
              </w:rPr>
              <w:fldChar w:fldCharType="separate"/>
            </w:r>
            <w:r w:rsidR="002B27CB">
              <w:rPr>
                <w:noProof/>
                <w:webHidden/>
              </w:rPr>
              <w:t>26</w:t>
            </w:r>
            <w:r w:rsidR="00F24131">
              <w:rPr>
                <w:noProof/>
                <w:webHidden/>
              </w:rPr>
              <w:fldChar w:fldCharType="end"/>
            </w:r>
          </w:hyperlink>
        </w:p>
        <w:p w14:paraId="77A98315" w14:textId="3439D0CC" w:rsidR="00F24131" w:rsidRDefault="007B0333">
          <w:pPr>
            <w:pStyle w:val="TDC2"/>
            <w:tabs>
              <w:tab w:val="left" w:pos="880"/>
              <w:tab w:val="right" w:leader="dot" w:pos="10245"/>
            </w:tabs>
            <w:rPr>
              <w:b w:val="0"/>
              <w:bCs w:val="0"/>
              <w:noProof/>
              <w:lang w:eastAsia="es-CO"/>
            </w:rPr>
          </w:pPr>
          <w:hyperlink w:anchor="_Toc1635444" w:history="1">
            <w:r w:rsidR="00F24131" w:rsidRPr="00D967D1">
              <w:rPr>
                <w:rStyle w:val="Hipervnculo"/>
                <w:rFonts w:ascii="Arial" w:hAnsi="Arial" w:cs="Arial"/>
                <w:noProof/>
              </w:rPr>
              <w:t>5.5</w:t>
            </w:r>
            <w:r w:rsidR="00F24131">
              <w:rPr>
                <w:b w:val="0"/>
                <w:bCs w:val="0"/>
                <w:noProof/>
                <w:lang w:eastAsia="es-CO"/>
              </w:rPr>
              <w:tab/>
            </w:r>
            <w:r w:rsidR="00F24131" w:rsidRPr="00D967D1">
              <w:rPr>
                <w:rStyle w:val="Hipervnculo"/>
                <w:rFonts w:ascii="Arial" w:hAnsi="Arial" w:cs="Arial"/>
                <w:noProof/>
              </w:rPr>
              <w:t>Mecanismos para la Transparencia y Acceso a la Información</w:t>
            </w:r>
            <w:r w:rsidR="00F24131">
              <w:rPr>
                <w:noProof/>
                <w:webHidden/>
              </w:rPr>
              <w:tab/>
            </w:r>
            <w:r w:rsidR="00F24131">
              <w:rPr>
                <w:noProof/>
                <w:webHidden/>
              </w:rPr>
              <w:fldChar w:fldCharType="begin"/>
            </w:r>
            <w:r w:rsidR="00F24131">
              <w:rPr>
                <w:noProof/>
                <w:webHidden/>
              </w:rPr>
              <w:instrText xml:space="preserve"> PAGEREF _Toc1635444 \h </w:instrText>
            </w:r>
            <w:r w:rsidR="00F24131">
              <w:rPr>
                <w:noProof/>
                <w:webHidden/>
              </w:rPr>
            </w:r>
            <w:r w:rsidR="00F24131">
              <w:rPr>
                <w:noProof/>
                <w:webHidden/>
              </w:rPr>
              <w:fldChar w:fldCharType="separate"/>
            </w:r>
            <w:r w:rsidR="002B27CB">
              <w:rPr>
                <w:noProof/>
                <w:webHidden/>
              </w:rPr>
              <w:t>28</w:t>
            </w:r>
            <w:r w:rsidR="00F24131">
              <w:rPr>
                <w:noProof/>
                <w:webHidden/>
              </w:rPr>
              <w:fldChar w:fldCharType="end"/>
            </w:r>
          </w:hyperlink>
        </w:p>
        <w:p w14:paraId="3D16A2C2" w14:textId="559469B7" w:rsidR="00F24131" w:rsidRDefault="007B0333">
          <w:pPr>
            <w:pStyle w:val="TDC2"/>
            <w:tabs>
              <w:tab w:val="left" w:pos="880"/>
              <w:tab w:val="right" w:leader="dot" w:pos="10245"/>
            </w:tabs>
            <w:rPr>
              <w:b w:val="0"/>
              <w:bCs w:val="0"/>
              <w:noProof/>
              <w:lang w:eastAsia="es-CO"/>
            </w:rPr>
          </w:pPr>
          <w:hyperlink w:anchor="_Toc1635445" w:history="1">
            <w:r w:rsidR="00F24131" w:rsidRPr="00D967D1">
              <w:rPr>
                <w:rStyle w:val="Hipervnculo"/>
                <w:rFonts w:ascii="Arial" w:hAnsi="Arial" w:cs="Arial"/>
                <w:noProof/>
              </w:rPr>
              <w:t>5.6</w:t>
            </w:r>
            <w:r w:rsidR="00F24131">
              <w:rPr>
                <w:b w:val="0"/>
                <w:bCs w:val="0"/>
                <w:noProof/>
                <w:lang w:eastAsia="es-CO"/>
              </w:rPr>
              <w:tab/>
            </w:r>
            <w:r w:rsidR="00F24131" w:rsidRPr="00D967D1">
              <w:rPr>
                <w:rStyle w:val="Hipervnculo"/>
                <w:rFonts w:ascii="Arial" w:hAnsi="Arial" w:cs="Arial"/>
                <w:noProof/>
              </w:rPr>
              <w:t>Iniciativas Adicionales</w:t>
            </w:r>
            <w:r w:rsidR="00F24131">
              <w:rPr>
                <w:noProof/>
                <w:webHidden/>
              </w:rPr>
              <w:tab/>
            </w:r>
            <w:r w:rsidR="00F24131">
              <w:rPr>
                <w:noProof/>
                <w:webHidden/>
              </w:rPr>
              <w:fldChar w:fldCharType="begin"/>
            </w:r>
            <w:r w:rsidR="00F24131">
              <w:rPr>
                <w:noProof/>
                <w:webHidden/>
              </w:rPr>
              <w:instrText xml:space="preserve"> PAGEREF _Toc1635445 \h </w:instrText>
            </w:r>
            <w:r w:rsidR="00F24131">
              <w:rPr>
                <w:noProof/>
                <w:webHidden/>
              </w:rPr>
            </w:r>
            <w:r w:rsidR="00F24131">
              <w:rPr>
                <w:noProof/>
                <w:webHidden/>
              </w:rPr>
              <w:fldChar w:fldCharType="separate"/>
            </w:r>
            <w:r w:rsidR="002B27CB">
              <w:rPr>
                <w:noProof/>
                <w:webHidden/>
              </w:rPr>
              <w:t>30</w:t>
            </w:r>
            <w:r w:rsidR="00F24131">
              <w:rPr>
                <w:noProof/>
                <w:webHidden/>
              </w:rPr>
              <w:fldChar w:fldCharType="end"/>
            </w:r>
          </w:hyperlink>
        </w:p>
        <w:p w14:paraId="286EB622" w14:textId="58FE7174" w:rsidR="00F24131" w:rsidRDefault="007B0333">
          <w:pPr>
            <w:pStyle w:val="TDC1"/>
            <w:tabs>
              <w:tab w:val="left" w:pos="480"/>
              <w:tab w:val="right" w:leader="dot" w:pos="10245"/>
            </w:tabs>
            <w:rPr>
              <w:b w:val="0"/>
              <w:bCs w:val="0"/>
              <w:noProof/>
              <w:lang w:eastAsia="es-CO"/>
            </w:rPr>
          </w:pPr>
          <w:hyperlink w:anchor="_Toc1635446" w:history="1">
            <w:r w:rsidR="00F24131" w:rsidRPr="00D967D1">
              <w:rPr>
                <w:rStyle w:val="Hipervnculo"/>
                <w:rFonts w:ascii="Arial" w:hAnsi="Arial" w:cs="Arial"/>
                <w:noProof/>
              </w:rPr>
              <w:t>6.</w:t>
            </w:r>
            <w:r w:rsidR="00F24131">
              <w:rPr>
                <w:b w:val="0"/>
                <w:bCs w:val="0"/>
                <w:noProof/>
                <w:lang w:eastAsia="es-CO"/>
              </w:rPr>
              <w:tab/>
            </w:r>
            <w:r w:rsidR="00F24131" w:rsidRPr="00D967D1">
              <w:rPr>
                <w:rStyle w:val="Hipervnculo"/>
                <w:rFonts w:ascii="Arial" w:hAnsi="Arial" w:cs="Arial"/>
                <w:noProof/>
              </w:rPr>
              <w:t>Responsable de la divulgación y promoción del plan anticorrupción y atención al ciudadano - PAAC entre colaboradores de Savia Salud EPS, sus usuarios y entidades relacionadas</w:t>
            </w:r>
            <w:r w:rsidR="00F24131">
              <w:rPr>
                <w:noProof/>
                <w:webHidden/>
              </w:rPr>
              <w:tab/>
            </w:r>
            <w:r w:rsidR="00F24131">
              <w:rPr>
                <w:noProof/>
                <w:webHidden/>
              </w:rPr>
              <w:fldChar w:fldCharType="begin"/>
            </w:r>
            <w:r w:rsidR="00F24131">
              <w:rPr>
                <w:noProof/>
                <w:webHidden/>
              </w:rPr>
              <w:instrText xml:space="preserve"> PAGEREF _Toc1635446 \h </w:instrText>
            </w:r>
            <w:r w:rsidR="00F24131">
              <w:rPr>
                <w:noProof/>
                <w:webHidden/>
              </w:rPr>
            </w:r>
            <w:r w:rsidR="00F24131">
              <w:rPr>
                <w:noProof/>
                <w:webHidden/>
              </w:rPr>
              <w:fldChar w:fldCharType="separate"/>
            </w:r>
            <w:r w:rsidR="002B27CB">
              <w:rPr>
                <w:noProof/>
                <w:webHidden/>
              </w:rPr>
              <w:t>32</w:t>
            </w:r>
            <w:r w:rsidR="00F24131">
              <w:rPr>
                <w:noProof/>
                <w:webHidden/>
              </w:rPr>
              <w:fldChar w:fldCharType="end"/>
            </w:r>
          </w:hyperlink>
        </w:p>
        <w:p w14:paraId="3A4DFF08" w14:textId="08A9EFDB" w:rsidR="00F24131" w:rsidRDefault="007B0333">
          <w:pPr>
            <w:pStyle w:val="TDC1"/>
            <w:tabs>
              <w:tab w:val="left" w:pos="480"/>
              <w:tab w:val="right" w:leader="dot" w:pos="10245"/>
            </w:tabs>
            <w:rPr>
              <w:b w:val="0"/>
              <w:bCs w:val="0"/>
              <w:noProof/>
              <w:lang w:eastAsia="es-CO"/>
            </w:rPr>
          </w:pPr>
          <w:hyperlink w:anchor="_Toc1635447" w:history="1">
            <w:r w:rsidR="00F24131" w:rsidRPr="00D967D1">
              <w:rPr>
                <w:rStyle w:val="Hipervnculo"/>
                <w:rFonts w:ascii="Arial" w:hAnsi="Arial" w:cs="Arial"/>
                <w:noProof/>
              </w:rPr>
              <w:t>7.</w:t>
            </w:r>
            <w:r w:rsidR="00F24131">
              <w:rPr>
                <w:b w:val="0"/>
                <w:bCs w:val="0"/>
                <w:noProof/>
                <w:lang w:eastAsia="es-CO"/>
              </w:rPr>
              <w:tab/>
            </w:r>
            <w:r w:rsidR="00F24131" w:rsidRPr="00D967D1">
              <w:rPr>
                <w:rStyle w:val="Hipervnculo"/>
                <w:rFonts w:ascii="Arial" w:hAnsi="Arial" w:cs="Arial"/>
                <w:noProof/>
              </w:rPr>
              <w:t>Seguimiento al plan anticorrupción y de atención al ciudadano – PAAC</w:t>
            </w:r>
            <w:r w:rsidR="00F24131">
              <w:rPr>
                <w:noProof/>
                <w:webHidden/>
              </w:rPr>
              <w:tab/>
            </w:r>
            <w:r w:rsidR="00F24131">
              <w:rPr>
                <w:noProof/>
                <w:webHidden/>
              </w:rPr>
              <w:fldChar w:fldCharType="begin"/>
            </w:r>
            <w:r w:rsidR="00F24131">
              <w:rPr>
                <w:noProof/>
                <w:webHidden/>
              </w:rPr>
              <w:instrText xml:space="preserve"> PAGEREF _Toc1635447 \h </w:instrText>
            </w:r>
            <w:r w:rsidR="00F24131">
              <w:rPr>
                <w:noProof/>
                <w:webHidden/>
              </w:rPr>
            </w:r>
            <w:r w:rsidR="00F24131">
              <w:rPr>
                <w:noProof/>
                <w:webHidden/>
              </w:rPr>
              <w:fldChar w:fldCharType="separate"/>
            </w:r>
            <w:r w:rsidR="002B27CB">
              <w:rPr>
                <w:noProof/>
                <w:webHidden/>
              </w:rPr>
              <w:t>32</w:t>
            </w:r>
            <w:r w:rsidR="00F24131">
              <w:rPr>
                <w:noProof/>
                <w:webHidden/>
              </w:rPr>
              <w:fldChar w:fldCharType="end"/>
            </w:r>
          </w:hyperlink>
        </w:p>
        <w:p w14:paraId="5D3DB716" w14:textId="77777777" w:rsidR="00553DAF" w:rsidRDefault="00553DAF">
          <w:r>
            <w:rPr>
              <w:b/>
              <w:bCs/>
              <w:lang w:val="es-ES"/>
            </w:rPr>
            <w:fldChar w:fldCharType="end"/>
          </w:r>
        </w:p>
      </w:sdtContent>
    </w:sdt>
    <w:p w14:paraId="23A5B763" w14:textId="77777777" w:rsidR="00A07513" w:rsidRDefault="00A07513">
      <w:pPr>
        <w:spacing w:after="0" w:line="240" w:lineRule="auto"/>
        <w:rPr>
          <w:rFonts w:eastAsiaTheme="majorEastAsia"/>
          <w:b/>
          <w:bCs/>
          <w:kern w:val="32"/>
          <w:szCs w:val="32"/>
        </w:rPr>
      </w:pPr>
      <w:r>
        <w:rPr>
          <w:rFonts w:ascii="Arial" w:hAnsi="Arial" w:cs="Arial"/>
        </w:rPr>
        <w:br w:type="page"/>
      </w:r>
    </w:p>
    <w:p w14:paraId="27791620" w14:textId="77777777" w:rsidR="00553DAF" w:rsidRPr="008366F2" w:rsidRDefault="00D8116C" w:rsidP="008366F2">
      <w:pPr>
        <w:pStyle w:val="Ttulo1"/>
        <w:spacing w:before="120" w:line="360" w:lineRule="auto"/>
        <w:jc w:val="both"/>
        <w:rPr>
          <w:rFonts w:ascii="Arial" w:hAnsi="Arial" w:cs="Arial"/>
          <w:color w:val="auto"/>
          <w:sz w:val="22"/>
          <w:szCs w:val="22"/>
        </w:rPr>
      </w:pPr>
      <w:bookmarkStart w:id="1" w:name="_Toc1635408"/>
      <w:r w:rsidRPr="008366F2">
        <w:rPr>
          <w:rFonts w:ascii="Arial" w:hAnsi="Arial" w:cs="Arial"/>
          <w:color w:val="auto"/>
          <w:sz w:val="22"/>
          <w:szCs w:val="22"/>
        </w:rPr>
        <w:lastRenderedPageBreak/>
        <w:t>Macroproceso</w:t>
      </w:r>
      <w:bookmarkEnd w:id="1"/>
    </w:p>
    <w:p w14:paraId="6B529633" w14:textId="77777777" w:rsidR="00D8116C" w:rsidRPr="008366F2" w:rsidRDefault="00D8116C" w:rsidP="008366F2">
      <w:pPr>
        <w:spacing w:before="120" w:after="0" w:line="360" w:lineRule="auto"/>
        <w:jc w:val="both"/>
        <w:rPr>
          <w:rFonts w:ascii="Arial" w:hAnsi="Arial" w:cs="Arial"/>
        </w:rPr>
      </w:pPr>
      <w:r w:rsidRPr="008366F2">
        <w:rPr>
          <w:rFonts w:ascii="Arial" w:hAnsi="Arial" w:cs="Arial"/>
        </w:rPr>
        <w:t>Planeación Estratégica</w:t>
      </w:r>
    </w:p>
    <w:p w14:paraId="5A5914CB" w14:textId="77777777" w:rsidR="00D8116C" w:rsidRPr="008366F2" w:rsidRDefault="00D8116C" w:rsidP="008366F2">
      <w:pPr>
        <w:pStyle w:val="Ttulo1"/>
        <w:spacing w:before="120" w:line="360" w:lineRule="auto"/>
        <w:jc w:val="both"/>
        <w:rPr>
          <w:rFonts w:ascii="Arial" w:hAnsi="Arial" w:cs="Arial"/>
          <w:color w:val="auto"/>
          <w:sz w:val="22"/>
          <w:szCs w:val="22"/>
        </w:rPr>
      </w:pPr>
      <w:bookmarkStart w:id="2" w:name="_Toc1635409"/>
      <w:r w:rsidRPr="008366F2">
        <w:rPr>
          <w:rFonts w:ascii="Arial" w:hAnsi="Arial" w:cs="Arial"/>
          <w:color w:val="auto"/>
          <w:sz w:val="22"/>
          <w:szCs w:val="22"/>
        </w:rPr>
        <w:t>Proceso</w:t>
      </w:r>
      <w:bookmarkEnd w:id="2"/>
    </w:p>
    <w:p w14:paraId="267F89BD" w14:textId="77777777" w:rsidR="00D8116C" w:rsidRPr="008366F2" w:rsidRDefault="00D8116C" w:rsidP="008366F2">
      <w:pPr>
        <w:spacing w:before="120" w:after="0" w:line="360" w:lineRule="auto"/>
        <w:jc w:val="both"/>
        <w:rPr>
          <w:rFonts w:ascii="Arial" w:hAnsi="Arial" w:cs="Arial"/>
        </w:rPr>
      </w:pPr>
      <w:r w:rsidRPr="008366F2">
        <w:rPr>
          <w:rFonts w:ascii="Arial" w:hAnsi="Arial" w:cs="Arial"/>
        </w:rPr>
        <w:t>Seguimiento y Evaluación</w:t>
      </w:r>
    </w:p>
    <w:p w14:paraId="05D3D0E9" w14:textId="77777777" w:rsidR="00D8116C" w:rsidRPr="008366F2" w:rsidRDefault="00D8116C" w:rsidP="008366F2">
      <w:pPr>
        <w:pStyle w:val="Ttulo1"/>
        <w:spacing w:before="120" w:line="360" w:lineRule="auto"/>
        <w:jc w:val="both"/>
        <w:rPr>
          <w:rFonts w:ascii="Arial" w:hAnsi="Arial" w:cs="Arial"/>
          <w:color w:val="auto"/>
          <w:sz w:val="22"/>
          <w:szCs w:val="22"/>
        </w:rPr>
      </w:pPr>
      <w:bookmarkStart w:id="3" w:name="_Toc1635410"/>
      <w:r w:rsidRPr="008366F2">
        <w:rPr>
          <w:rFonts w:ascii="Arial" w:hAnsi="Arial" w:cs="Arial"/>
          <w:color w:val="auto"/>
          <w:sz w:val="22"/>
          <w:szCs w:val="22"/>
        </w:rPr>
        <w:t>Responsable</w:t>
      </w:r>
      <w:bookmarkEnd w:id="3"/>
    </w:p>
    <w:p w14:paraId="2A02256E" w14:textId="55618DC4" w:rsidR="00D8116C" w:rsidRPr="008366F2" w:rsidRDefault="00D8116C" w:rsidP="008366F2">
      <w:pPr>
        <w:spacing w:before="120" w:after="0" w:line="360" w:lineRule="auto"/>
        <w:jc w:val="both"/>
        <w:rPr>
          <w:rFonts w:ascii="Arial" w:hAnsi="Arial" w:cs="Arial"/>
        </w:rPr>
      </w:pPr>
      <w:r w:rsidRPr="008366F2">
        <w:rPr>
          <w:rFonts w:ascii="Arial" w:hAnsi="Arial" w:cs="Arial"/>
        </w:rPr>
        <w:t xml:space="preserve">Jefe de Planeación </w:t>
      </w:r>
      <w:r w:rsidR="002B27CB">
        <w:rPr>
          <w:rFonts w:ascii="Arial" w:hAnsi="Arial" w:cs="Arial"/>
        </w:rPr>
        <w:t>y Gestión del Conocimiento</w:t>
      </w:r>
    </w:p>
    <w:p w14:paraId="2F62BBF0" w14:textId="77777777" w:rsidR="00D8116C" w:rsidRPr="008366F2" w:rsidRDefault="00D8116C" w:rsidP="008366F2">
      <w:pPr>
        <w:pStyle w:val="Ttulo1"/>
        <w:spacing w:before="120" w:line="360" w:lineRule="auto"/>
        <w:jc w:val="both"/>
        <w:rPr>
          <w:rFonts w:ascii="Arial" w:hAnsi="Arial" w:cs="Arial"/>
          <w:color w:val="auto"/>
          <w:sz w:val="22"/>
          <w:szCs w:val="22"/>
        </w:rPr>
      </w:pPr>
      <w:bookmarkStart w:id="4" w:name="_Toc1635411"/>
      <w:r w:rsidRPr="008366F2">
        <w:rPr>
          <w:rFonts w:ascii="Arial" w:hAnsi="Arial" w:cs="Arial"/>
          <w:color w:val="auto"/>
          <w:sz w:val="22"/>
          <w:szCs w:val="22"/>
        </w:rPr>
        <w:t>Objetivo General</w:t>
      </w:r>
      <w:bookmarkEnd w:id="4"/>
    </w:p>
    <w:p w14:paraId="79D0AAE5" w14:textId="77777777" w:rsidR="00D8116C" w:rsidRPr="008366F2" w:rsidRDefault="00D8116C" w:rsidP="008366F2">
      <w:pPr>
        <w:spacing w:before="120" w:after="0" w:line="360" w:lineRule="auto"/>
        <w:jc w:val="both"/>
        <w:rPr>
          <w:rFonts w:ascii="Arial" w:hAnsi="Arial" w:cs="Arial"/>
        </w:rPr>
      </w:pPr>
      <w:r w:rsidRPr="008366F2">
        <w:rPr>
          <w:rFonts w:ascii="Arial" w:hAnsi="Arial" w:cs="Arial"/>
        </w:rPr>
        <w:t>Elaborar el Plan Anticorrupción y de Atención al Ciudadano (PAAC), de manera que se puedan detectar y prevenir hechos de corrupción en el interior de Savia Salud EPS, dando cumplimiento a lo dispuesto en el Estatuto Anticorrupción o Ley 1474 de 2011, según el artículo 73</w:t>
      </w:r>
      <w:r w:rsidR="00A07513" w:rsidRPr="008366F2">
        <w:rPr>
          <w:rFonts w:ascii="Arial" w:hAnsi="Arial" w:cs="Arial"/>
        </w:rPr>
        <w:t xml:space="preserve"> y</w:t>
      </w:r>
      <w:r w:rsidRPr="008366F2">
        <w:rPr>
          <w:rFonts w:ascii="Arial" w:hAnsi="Arial" w:cs="Arial"/>
        </w:rPr>
        <w:t xml:space="preserve"> al Decreto Reglamentario 2641 de 2012 y sus adiciones o modificaciones.</w:t>
      </w:r>
    </w:p>
    <w:p w14:paraId="553902AF" w14:textId="77777777" w:rsidR="00A07513" w:rsidRPr="008366F2" w:rsidRDefault="00A07513" w:rsidP="008366F2">
      <w:pPr>
        <w:pStyle w:val="Ttulo1"/>
        <w:spacing w:before="120" w:line="360" w:lineRule="auto"/>
        <w:jc w:val="both"/>
        <w:rPr>
          <w:rFonts w:ascii="Arial" w:hAnsi="Arial" w:cs="Arial"/>
          <w:color w:val="auto"/>
          <w:sz w:val="22"/>
          <w:szCs w:val="22"/>
        </w:rPr>
      </w:pPr>
      <w:bookmarkStart w:id="5" w:name="_Toc1635412"/>
      <w:r w:rsidRPr="008366F2">
        <w:rPr>
          <w:rFonts w:ascii="Arial" w:hAnsi="Arial" w:cs="Arial"/>
          <w:color w:val="auto"/>
          <w:sz w:val="22"/>
          <w:szCs w:val="22"/>
        </w:rPr>
        <w:t>Objetivos Específicos</w:t>
      </w:r>
      <w:bookmarkEnd w:id="5"/>
    </w:p>
    <w:p w14:paraId="0728D835" w14:textId="77777777" w:rsidR="00E9088C" w:rsidRPr="008366F2" w:rsidRDefault="00A07513" w:rsidP="008366F2">
      <w:pPr>
        <w:pStyle w:val="Prrafodelista"/>
        <w:numPr>
          <w:ilvl w:val="0"/>
          <w:numId w:val="1"/>
        </w:numPr>
        <w:spacing w:before="120" w:after="0" w:line="360" w:lineRule="auto"/>
        <w:jc w:val="both"/>
        <w:rPr>
          <w:rFonts w:ascii="Arial" w:hAnsi="Arial" w:cs="Arial"/>
        </w:rPr>
      </w:pPr>
      <w:r w:rsidRPr="008366F2">
        <w:rPr>
          <w:rFonts w:ascii="Arial" w:hAnsi="Arial" w:cs="Arial"/>
        </w:rPr>
        <w:t>Definir los lineamientos que describen los componentes del PAAC.</w:t>
      </w:r>
    </w:p>
    <w:p w14:paraId="44FB1A8F" w14:textId="77777777" w:rsidR="00A07513" w:rsidRPr="008366F2" w:rsidRDefault="00A07513" w:rsidP="008366F2">
      <w:pPr>
        <w:pStyle w:val="Prrafodelista"/>
        <w:numPr>
          <w:ilvl w:val="0"/>
          <w:numId w:val="1"/>
        </w:numPr>
        <w:spacing w:before="120" w:after="0" w:line="360" w:lineRule="auto"/>
        <w:jc w:val="both"/>
        <w:rPr>
          <w:rFonts w:ascii="Arial" w:hAnsi="Arial" w:cs="Arial"/>
        </w:rPr>
      </w:pPr>
      <w:r w:rsidRPr="008366F2">
        <w:rPr>
          <w:rFonts w:ascii="Arial" w:hAnsi="Arial" w:cs="Arial"/>
        </w:rPr>
        <w:t>Determinar el marco o fundamento normativo que aplica al PAAC y sus respectivos riesgos y controles asociados en Savia Salud EPS.</w:t>
      </w:r>
    </w:p>
    <w:p w14:paraId="7036A75A" w14:textId="77777777" w:rsidR="00A07513" w:rsidRPr="008366F2" w:rsidRDefault="00A07513" w:rsidP="008366F2">
      <w:pPr>
        <w:pStyle w:val="Ttulo1"/>
        <w:spacing w:before="120" w:line="360" w:lineRule="auto"/>
        <w:jc w:val="both"/>
        <w:rPr>
          <w:rFonts w:ascii="Arial" w:hAnsi="Arial" w:cs="Arial"/>
          <w:color w:val="auto"/>
          <w:sz w:val="22"/>
          <w:szCs w:val="22"/>
        </w:rPr>
      </w:pPr>
      <w:bookmarkStart w:id="6" w:name="_Toc1635413"/>
      <w:r w:rsidRPr="008366F2">
        <w:rPr>
          <w:rFonts w:ascii="Arial" w:hAnsi="Arial" w:cs="Arial"/>
          <w:color w:val="auto"/>
          <w:sz w:val="22"/>
          <w:szCs w:val="22"/>
        </w:rPr>
        <w:t>Alcance</w:t>
      </w:r>
      <w:bookmarkEnd w:id="6"/>
    </w:p>
    <w:p w14:paraId="7BBF2BDE"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Este Plan es de obligatoria observancia y cumplimento por todos los colaboradores de la Entidad en todos los municipios donde la organización tenga presencia Institucional o preste algún servicio del aseguramiento en salud, además de toda la red pública y privada, lo mismo que su personal de apoyo y contratistas.</w:t>
      </w:r>
    </w:p>
    <w:p w14:paraId="7002CD5F" w14:textId="77777777" w:rsidR="00A07513" w:rsidRPr="008366F2" w:rsidRDefault="00A07513" w:rsidP="008366F2">
      <w:pPr>
        <w:pStyle w:val="Ttulo1"/>
        <w:spacing w:before="120" w:line="360" w:lineRule="auto"/>
        <w:jc w:val="both"/>
        <w:rPr>
          <w:rFonts w:ascii="Arial" w:hAnsi="Arial" w:cs="Arial"/>
          <w:color w:val="auto"/>
          <w:sz w:val="22"/>
          <w:szCs w:val="22"/>
        </w:rPr>
      </w:pPr>
      <w:bookmarkStart w:id="7" w:name="_Toc1635414"/>
      <w:r w:rsidRPr="008366F2">
        <w:rPr>
          <w:rFonts w:ascii="Arial" w:hAnsi="Arial" w:cs="Arial"/>
          <w:color w:val="auto"/>
          <w:sz w:val="22"/>
          <w:szCs w:val="22"/>
        </w:rPr>
        <w:t>Introducción</w:t>
      </w:r>
      <w:bookmarkEnd w:id="7"/>
    </w:p>
    <w:p w14:paraId="368D9ABE"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Desde la constitución de Savia Salud EPS en el año 2013 y hasta la actualidad ha sido una constante la Planeación Estratégica de la Entidad, la observancia de la parte normativa de la ley que le es aplicable y su Política de Ética y Buen Gobierno plasmada en su código.</w:t>
      </w:r>
    </w:p>
    <w:p w14:paraId="71762DC8"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 xml:space="preserve">Con la elaboración del Plan Anticorrupción y de Atención al Ciudadano (en adelante PAAC), se diseñan e implementan una serie de estrategias para la detección y prevención de la posible materialización de hechos que atenten contra la moralidad pública, el eficiente y transparente manejo de los recursos </w:t>
      </w:r>
      <w:r w:rsidRPr="008366F2">
        <w:rPr>
          <w:rFonts w:ascii="Arial" w:hAnsi="Arial" w:cs="Arial"/>
        </w:rPr>
        <w:lastRenderedPageBreak/>
        <w:t>públicos, prevenir y  evitar cualquier acto de corrupción.; lo mismo que hacer más efectivo el acceso a los servicios que ofrece la organización con criterios de oportunidad.</w:t>
      </w:r>
    </w:p>
    <w:p w14:paraId="5DC74BCA"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Se hace necesaria la elaboración del Plan Anticorrupción y de Atención al ciudadano (PAAC) para la Entidad, cumpliendo los lineamientos de la Política Anticorrupción del artículo 73 de la Ley 1474 de 2011; que es una herramienta de gestión con su mayor utilidad en la detección de problemas más recurrentes y los beneficios generados en su aplicación y seguimiento. De tal forma que cumpla con su carácter preventivo desde la estrategia construida y actualizada anualmente.</w:t>
      </w:r>
    </w:p>
    <w:p w14:paraId="41B36138" w14:textId="77777777" w:rsidR="00A07513" w:rsidRPr="008366F2" w:rsidRDefault="00A07513" w:rsidP="008366F2">
      <w:pPr>
        <w:spacing w:before="120" w:after="0" w:line="360" w:lineRule="auto"/>
        <w:jc w:val="both"/>
        <w:rPr>
          <w:rFonts w:ascii="Arial" w:hAnsi="Arial" w:cs="Arial"/>
        </w:rPr>
      </w:pPr>
      <w:r w:rsidRPr="008366F2">
        <w:rPr>
          <w:rFonts w:ascii="Arial" w:hAnsi="Arial" w:cs="Arial"/>
        </w:rPr>
        <w:t>Dicho Plan se desarrollará conforme al modelo propuesto en las normas y consta de los siguientes componentes:</w:t>
      </w:r>
    </w:p>
    <w:p w14:paraId="19A57D35"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Gestión del riesgo de corrupción.</w:t>
      </w:r>
    </w:p>
    <w:p w14:paraId="7CC12840"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Racionalización de trámites.</w:t>
      </w:r>
    </w:p>
    <w:p w14:paraId="193222D4"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Rendición de cuentas.</w:t>
      </w:r>
    </w:p>
    <w:p w14:paraId="336ED0FE"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Mecanismos para mejorar la atención al ciudadano.</w:t>
      </w:r>
    </w:p>
    <w:p w14:paraId="3D548008"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Mecanismos para la transparencia y acceso a la información.</w:t>
      </w:r>
    </w:p>
    <w:p w14:paraId="6DC091FD" w14:textId="77777777" w:rsidR="00E9088C" w:rsidRPr="008366F2" w:rsidRDefault="00A07513" w:rsidP="008366F2">
      <w:pPr>
        <w:pStyle w:val="Prrafodelista"/>
        <w:numPr>
          <w:ilvl w:val="0"/>
          <w:numId w:val="2"/>
        </w:numPr>
        <w:spacing w:before="120" w:after="0" w:line="360" w:lineRule="auto"/>
        <w:jc w:val="both"/>
        <w:rPr>
          <w:rFonts w:ascii="Arial" w:hAnsi="Arial" w:cs="Arial"/>
        </w:rPr>
      </w:pPr>
      <w:r w:rsidRPr="008366F2">
        <w:rPr>
          <w:rFonts w:ascii="Arial" w:hAnsi="Arial" w:cs="Arial"/>
        </w:rPr>
        <w:t>Iniciativas adicionales.</w:t>
      </w:r>
    </w:p>
    <w:p w14:paraId="0FAD8402" w14:textId="77777777" w:rsidR="00A07513" w:rsidRPr="008366F2" w:rsidRDefault="00A07513" w:rsidP="008366F2">
      <w:pPr>
        <w:pStyle w:val="Ttulo1"/>
        <w:numPr>
          <w:ilvl w:val="0"/>
          <w:numId w:val="4"/>
        </w:numPr>
        <w:spacing w:before="120" w:line="360" w:lineRule="auto"/>
        <w:jc w:val="both"/>
        <w:rPr>
          <w:rFonts w:ascii="Arial" w:hAnsi="Arial" w:cs="Arial"/>
          <w:color w:val="auto"/>
          <w:sz w:val="22"/>
          <w:szCs w:val="22"/>
        </w:rPr>
      </w:pPr>
      <w:bookmarkStart w:id="8" w:name="_Toc1635415"/>
      <w:r w:rsidRPr="008366F2">
        <w:rPr>
          <w:rFonts w:ascii="Arial" w:hAnsi="Arial" w:cs="Arial"/>
          <w:color w:val="auto"/>
          <w:sz w:val="22"/>
          <w:szCs w:val="22"/>
        </w:rPr>
        <w:t>Marco Normativo</w:t>
      </w:r>
      <w:bookmarkEnd w:id="8"/>
    </w:p>
    <w:p w14:paraId="0EAE0630" w14:textId="48278285" w:rsidR="00A07513" w:rsidRPr="008366F2" w:rsidRDefault="00A07513" w:rsidP="008366F2">
      <w:pPr>
        <w:spacing w:before="120" w:after="0" w:line="360" w:lineRule="auto"/>
        <w:jc w:val="both"/>
        <w:rPr>
          <w:rFonts w:ascii="Arial" w:hAnsi="Arial" w:cs="Arial"/>
        </w:rPr>
      </w:pPr>
      <w:r w:rsidRPr="008366F2">
        <w:rPr>
          <w:rFonts w:ascii="Arial" w:hAnsi="Arial" w:cs="Arial"/>
        </w:rPr>
        <w:t>Disposiciones</w:t>
      </w:r>
      <w:r w:rsidR="009D5520">
        <w:rPr>
          <w:rFonts w:ascii="Arial" w:hAnsi="Arial" w:cs="Arial"/>
        </w:rPr>
        <w:t xml:space="preserve"> de Ley</w:t>
      </w:r>
      <w:r w:rsidRPr="008366F2">
        <w:rPr>
          <w:rFonts w:ascii="Arial" w:hAnsi="Arial" w:cs="Arial"/>
        </w:rPr>
        <w:t xml:space="preserve"> del cumplimento de las obligaciones que en materia de anticorrupción dicta la legislación vigente en Colombia y que son de obligatoria adherencia por parte de los colaboradores y personal de apoyo en Savia Salud EPS, lo que se hace extensivo a todo el personal donde la Organización tenga presencia institucional en su carácter de Aseguradora, para lo cual se precisan las siguientes disposiciones, así:</w:t>
      </w:r>
    </w:p>
    <w:p w14:paraId="45302186" w14:textId="77777777" w:rsidR="00EA4CA5" w:rsidRPr="008366F2" w:rsidRDefault="00EA4CA5" w:rsidP="008366F2">
      <w:pPr>
        <w:pStyle w:val="Ttulo2"/>
        <w:numPr>
          <w:ilvl w:val="1"/>
          <w:numId w:val="3"/>
        </w:numPr>
        <w:spacing w:before="120" w:line="360" w:lineRule="auto"/>
        <w:jc w:val="both"/>
        <w:rPr>
          <w:rFonts w:ascii="Arial" w:hAnsi="Arial" w:cs="Arial"/>
          <w:color w:val="auto"/>
          <w:sz w:val="22"/>
          <w:szCs w:val="22"/>
        </w:rPr>
      </w:pPr>
      <w:bookmarkStart w:id="9" w:name="_Toc1635416"/>
      <w:r w:rsidRPr="008366F2">
        <w:rPr>
          <w:rFonts w:ascii="Arial" w:hAnsi="Arial" w:cs="Arial"/>
          <w:color w:val="auto"/>
          <w:sz w:val="22"/>
          <w:szCs w:val="22"/>
        </w:rPr>
        <w:t>Ley 1474 de 2011</w:t>
      </w:r>
      <w:bookmarkEnd w:id="9"/>
    </w:p>
    <w:p w14:paraId="6282F376" w14:textId="77777777" w:rsidR="00EA4CA5" w:rsidRPr="008366F2" w:rsidRDefault="00EA4CA5" w:rsidP="008366F2">
      <w:pPr>
        <w:pStyle w:val="Ttulo3"/>
        <w:numPr>
          <w:ilvl w:val="2"/>
          <w:numId w:val="3"/>
        </w:numPr>
        <w:spacing w:before="120" w:line="360" w:lineRule="auto"/>
        <w:jc w:val="both"/>
        <w:rPr>
          <w:rFonts w:ascii="Arial" w:hAnsi="Arial" w:cs="Arial"/>
          <w:color w:val="auto"/>
        </w:rPr>
      </w:pPr>
      <w:bookmarkStart w:id="10" w:name="_Toc1635417"/>
      <w:r w:rsidRPr="008366F2">
        <w:rPr>
          <w:rFonts w:ascii="Arial" w:hAnsi="Arial" w:cs="Arial"/>
          <w:color w:val="auto"/>
        </w:rPr>
        <w:t>Artículo 73. Plan Anticorrupción y de Atención al Ciudadano</w:t>
      </w:r>
      <w:bookmarkEnd w:id="10"/>
    </w:p>
    <w:p w14:paraId="54C2D147" w14:textId="77777777" w:rsidR="00EA4CA5" w:rsidRPr="008366F2" w:rsidRDefault="00EA4CA5" w:rsidP="008366F2">
      <w:pPr>
        <w:spacing w:before="120" w:after="0" w:line="360" w:lineRule="auto"/>
        <w:jc w:val="both"/>
        <w:rPr>
          <w:rFonts w:ascii="Arial" w:hAnsi="Arial" w:cs="Arial"/>
        </w:rPr>
      </w:pPr>
      <w:r w:rsidRPr="008366F2">
        <w:rPr>
          <w:rFonts w:ascii="Arial" w:hAnsi="Arial" w:cs="Arial"/>
        </w:rPr>
        <w:t xml:space="preserve">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proofErr w:type="spellStart"/>
      <w:r w:rsidRPr="008366F2">
        <w:rPr>
          <w:rFonts w:ascii="Arial" w:hAnsi="Arial" w:cs="Arial"/>
        </w:rPr>
        <w:t>antitrámites</w:t>
      </w:r>
      <w:proofErr w:type="spellEnd"/>
      <w:r w:rsidRPr="008366F2">
        <w:rPr>
          <w:rFonts w:ascii="Arial" w:hAnsi="Arial" w:cs="Arial"/>
        </w:rPr>
        <w:t xml:space="preserve"> y los mecanismos para mejorar la atención al ciudadano. </w:t>
      </w:r>
    </w:p>
    <w:p w14:paraId="50E381B6" w14:textId="77777777" w:rsidR="00E9088C" w:rsidRPr="008366F2" w:rsidRDefault="00EA4CA5" w:rsidP="008366F2">
      <w:pPr>
        <w:spacing w:before="120" w:after="0" w:line="360" w:lineRule="auto"/>
        <w:jc w:val="both"/>
        <w:rPr>
          <w:rFonts w:ascii="Arial" w:hAnsi="Arial" w:cs="Arial"/>
        </w:rPr>
      </w:pPr>
      <w:r w:rsidRPr="008366F2">
        <w:rPr>
          <w:rFonts w:ascii="Arial" w:hAnsi="Arial" w:cs="Arial"/>
          <w:b/>
        </w:rPr>
        <w:lastRenderedPageBreak/>
        <w:t>Parágrafo.</w:t>
      </w:r>
      <w:r w:rsidRPr="008366F2">
        <w:rPr>
          <w:rFonts w:ascii="Arial" w:hAnsi="Arial" w:cs="Arial"/>
        </w:rPr>
        <w:t xml:space="preserve"> En aquellas Entidades donde se tenga implementado un sistema integral de administración de riesgos, se podrá validar la metodología de este sistema con la definida por el Programa Presidencial de Modernización, Eficiencia, Transparencia y Lucha contra la Corrupción.</w:t>
      </w:r>
    </w:p>
    <w:p w14:paraId="42F3F2B1" w14:textId="77777777" w:rsidR="00EA4CA5" w:rsidRPr="008366F2" w:rsidRDefault="00EA4CA5" w:rsidP="008366F2">
      <w:pPr>
        <w:pStyle w:val="Ttulo3"/>
        <w:numPr>
          <w:ilvl w:val="2"/>
          <w:numId w:val="3"/>
        </w:numPr>
        <w:spacing w:before="120" w:line="360" w:lineRule="auto"/>
        <w:jc w:val="both"/>
        <w:rPr>
          <w:rFonts w:ascii="Arial" w:hAnsi="Arial" w:cs="Arial"/>
          <w:color w:val="auto"/>
        </w:rPr>
      </w:pPr>
      <w:bookmarkStart w:id="11" w:name="_Toc1635418"/>
      <w:r w:rsidRPr="008366F2">
        <w:rPr>
          <w:rFonts w:ascii="Arial" w:hAnsi="Arial" w:cs="Arial"/>
          <w:color w:val="auto"/>
        </w:rPr>
        <w:t>Artículo 76. Oficina de Quejas, Sugerencias y Reclamos.</w:t>
      </w:r>
      <w:bookmarkEnd w:id="11"/>
    </w:p>
    <w:p w14:paraId="23B24665" w14:textId="77777777" w:rsidR="00A73DFF" w:rsidRPr="008366F2" w:rsidRDefault="00E9088C" w:rsidP="008366F2">
      <w:pPr>
        <w:spacing w:before="120" w:after="0" w:line="360" w:lineRule="auto"/>
        <w:jc w:val="both"/>
        <w:rPr>
          <w:rFonts w:ascii="Arial" w:hAnsi="Arial" w:cs="Arial"/>
        </w:rPr>
      </w:pPr>
      <w:r w:rsidRPr="008366F2">
        <w:rPr>
          <w:rFonts w:ascii="Arial" w:hAnsi="Arial" w:cs="Arial"/>
        </w:rPr>
        <w:t>En toda Entidad pública, deberá existir por lo menos una dependencia encargada de recibir, tramitar y resolver las quejas, sugerencias y reclamos que los ciudadanos formulen, y que se relacionen con el cumplimiento de la misión de la entidad.</w:t>
      </w:r>
    </w:p>
    <w:p w14:paraId="09435F38" w14:textId="77777777" w:rsidR="00E9088C" w:rsidRPr="008366F2" w:rsidRDefault="00E9088C" w:rsidP="008366F2">
      <w:pPr>
        <w:spacing w:before="120" w:after="0" w:line="360" w:lineRule="auto"/>
        <w:jc w:val="both"/>
        <w:rPr>
          <w:rFonts w:ascii="Arial" w:hAnsi="Arial" w:cs="Arial"/>
        </w:rPr>
      </w:pPr>
      <w:r w:rsidRPr="008366F2">
        <w:rPr>
          <w:rFonts w:ascii="Arial" w:hAnsi="Arial" w:cs="Arial"/>
        </w:rPr>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14:paraId="78A8A89A" w14:textId="77777777" w:rsidR="00E9088C" w:rsidRPr="008366F2" w:rsidRDefault="00E9088C" w:rsidP="008366F2">
      <w:pPr>
        <w:spacing w:before="120" w:after="0" w:line="360" w:lineRule="auto"/>
        <w:jc w:val="both"/>
        <w:rPr>
          <w:rFonts w:ascii="Arial" w:hAnsi="Arial" w:cs="Arial"/>
        </w:rPr>
      </w:pPr>
      <w:r w:rsidRPr="008366F2">
        <w:rPr>
          <w:rFonts w:ascii="Arial" w:hAnsi="Arial" w:cs="Arial"/>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14:paraId="79592429" w14:textId="77777777" w:rsidR="00A73DFF" w:rsidRPr="008366F2" w:rsidRDefault="00E9088C" w:rsidP="008366F2">
      <w:pPr>
        <w:spacing w:before="120" w:after="0" w:line="360" w:lineRule="auto"/>
        <w:jc w:val="both"/>
        <w:rPr>
          <w:rFonts w:ascii="Arial" w:hAnsi="Arial" w:cs="Arial"/>
        </w:rPr>
      </w:pPr>
      <w:r w:rsidRPr="008366F2">
        <w:rPr>
          <w:rFonts w:ascii="Arial" w:hAnsi="Arial" w:cs="Arial"/>
        </w:rPr>
        <w:t xml:space="preserve">La oficina de quejas, sugerencias y reclamos será la encargada de conocer dichas quejas para realizar la investigación correspondiente en coordinación con el operador disciplinario interno, con el fin de iniciar las investigaciones a que hubiere lugar. </w:t>
      </w:r>
    </w:p>
    <w:p w14:paraId="6BCD41C9" w14:textId="77777777" w:rsidR="00E9088C" w:rsidRPr="008366F2" w:rsidRDefault="00E9088C" w:rsidP="008366F2">
      <w:pPr>
        <w:spacing w:before="120" w:after="0" w:line="360" w:lineRule="auto"/>
        <w:jc w:val="both"/>
        <w:rPr>
          <w:rFonts w:ascii="Arial" w:hAnsi="Arial" w:cs="Arial"/>
        </w:rPr>
      </w:pPr>
      <w:r w:rsidRPr="008366F2">
        <w:rPr>
          <w:rFonts w:ascii="Arial" w:hAnsi="Arial" w:cs="Arial"/>
          <w:b/>
        </w:rPr>
        <w:t>Parágrafo.</w:t>
      </w:r>
      <w:r w:rsidRPr="008366F2">
        <w:rPr>
          <w:rFonts w:ascii="Arial" w:hAnsi="Arial" w:cs="Arial"/>
        </w:rPr>
        <w:t xml:space="preserve"> En aquellas Entidades donde se tenga implementado un proceso de gestión de denuncias, quejas y reclamos, se podrán validar sus características contra los estándares exigidos por el Programa Presidencial de Modernización, Eficiencia, Transparencia y Lucha contra la Corrupción.</w:t>
      </w:r>
    </w:p>
    <w:p w14:paraId="3C61B6D4" w14:textId="77777777" w:rsidR="00A73DFF" w:rsidRPr="008366F2" w:rsidRDefault="00A73DFF" w:rsidP="008366F2">
      <w:pPr>
        <w:pStyle w:val="Ttulo2"/>
        <w:numPr>
          <w:ilvl w:val="1"/>
          <w:numId w:val="3"/>
        </w:numPr>
        <w:spacing w:before="120" w:line="360" w:lineRule="auto"/>
        <w:jc w:val="both"/>
        <w:rPr>
          <w:rFonts w:ascii="Arial" w:hAnsi="Arial" w:cs="Arial"/>
          <w:color w:val="auto"/>
          <w:sz w:val="22"/>
          <w:szCs w:val="22"/>
        </w:rPr>
      </w:pPr>
      <w:bookmarkStart w:id="12" w:name="_Toc1635419"/>
      <w:r w:rsidRPr="008366F2">
        <w:rPr>
          <w:rFonts w:ascii="Arial" w:hAnsi="Arial" w:cs="Arial"/>
          <w:color w:val="auto"/>
          <w:sz w:val="22"/>
          <w:szCs w:val="22"/>
        </w:rPr>
        <w:t>Decreto 2641 de 2012</w:t>
      </w:r>
      <w:bookmarkEnd w:id="12"/>
    </w:p>
    <w:p w14:paraId="0BAFB1C5"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Por el cual se reglamentan los artículos 73 y 76 de la Ley 1474 de 2011.</w:t>
      </w:r>
    </w:p>
    <w:p w14:paraId="6E43825E"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Que el 12 de julio de 2011, el Presidente de la República sancionó la Ley 1474 de 2011 </w:t>
      </w:r>
      <w:r w:rsidRPr="008366F2">
        <w:rPr>
          <w:rFonts w:ascii="Arial" w:hAnsi="Arial" w:cs="Arial"/>
          <w:i/>
        </w:rPr>
        <w:t>“por la cual se dictan normas orientadas a fortalecer los mecanismos de prevención, investigación y sanción de actos de corrupción y la efectividad del control de la gestión pública”.</w:t>
      </w:r>
    </w:p>
    <w:p w14:paraId="2EED4C02"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Que en virtud de lo previsto en el artículo 73 de la Ley 1474 de 2011, </w:t>
      </w:r>
      <w:r w:rsidRPr="008366F2">
        <w:rPr>
          <w:rFonts w:ascii="Arial" w:hAnsi="Arial" w:cs="Arial"/>
          <w:i/>
        </w:rPr>
        <w:t xml:space="preserve">“cada Entidad del orden nacional, departamental y municipal deberá elaborar anualmente una estrategia de lucha contra la corrupción y de </w:t>
      </w:r>
      <w:r w:rsidRPr="008366F2">
        <w:rPr>
          <w:rFonts w:ascii="Arial" w:hAnsi="Arial" w:cs="Arial"/>
          <w:i/>
        </w:rPr>
        <w:lastRenderedPageBreak/>
        <w:t>atención al ciudadano”</w:t>
      </w:r>
      <w:r w:rsidRPr="008366F2">
        <w:rPr>
          <w:rFonts w:ascii="Arial" w:hAnsi="Arial" w:cs="Arial"/>
        </w:rPr>
        <w:t>, asignando al Programa Presidencial de Modernización, Eficiencia, Transparencia y Lucha contra la Corrupción señalar una metodología para diseñar y hacerle seguimiento a la estrategia.</w:t>
      </w:r>
    </w:p>
    <w:p w14:paraId="6089A5F1"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Que igualmente el artículo 76 de la Ley 1474 de 2011 establece que </w:t>
      </w:r>
      <w:r w:rsidRPr="008366F2">
        <w:rPr>
          <w:rFonts w:ascii="Arial" w:hAnsi="Arial" w:cs="Arial"/>
          <w:i/>
        </w:rPr>
        <w:t>“en toda Entidad pública, deberá existir por lo menos una dependencia encargada de recibir, tramitar y resolver las quejas, sugerencias y reclamos que los ciudadanos formulen, y que se relacionen con el cumplimiento de la misión de la Entidad”</w:t>
      </w:r>
      <w:r w:rsidRPr="008366F2">
        <w:rPr>
          <w:rFonts w:ascii="Arial" w:hAnsi="Arial" w:cs="Arial"/>
        </w:rPr>
        <w:t xml:space="preserve"> correspondiendo al Programa Presidencial de Modernización, Eficiencia, Transparencia y Lucha contra la Corrupción señalar los estándares que deben cumplir las Entidades públicas para dar cumplimiento a lo allí establecido.</w:t>
      </w:r>
    </w:p>
    <w:p w14:paraId="1BAFF7C1"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Que mediante el Decreto número 4637 de 2011 se suprimió el Programa Presidencial de Modernización, Eficiencia, Transparencia y Lucha contra la Corrupción, y creó a su vez en el Departamento Administrativo de la Presidencia de la República la Secretaría de Transparencia, asignándole dentro de sus funciones, el </w:t>
      </w:r>
      <w:r w:rsidRPr="008366F2">
        <w:rPr>
          <w:rFonts w:ascii="Arial" w:hAnsi="Arial" w:cs="Arial"/>
          <w:i/>
        </w:rPr>
        <w:t>“Señalar la metodología para diseñar y hacer seguimiento a las estrategias de lucha contra la corrupción y de atención al ciudadano que deberán elaborar anualmente las Entidades del orden nacional y territorial, de conformidad con lo señalado en el artículo 73 de la Ley 1474 de 2011...”</w:t>
      </w:r>
      <w:r w:rsidRPr="008366F2">
        <w:rPr>
          <w:rFonts w:ascii="Arial" w:hAnsi="Arial" w:cs="Arial"/>
        </w:rPr>
        <w:t xml:space="preserve">, así como también, </w:t>
      </w:r>
      <w:r w:rsidRPr="008366F2">
        <w:rPr>
          <w:rFonts w:ascii="Arial" w:hAnsi="Arial" w:cs="Arial"/>
          <w:i/>
        </w:rPr>
        <w:t>“señalar los estándares que deben tener en cuenta las Entidades públicas para la organización de las unidades o dependencias de quejas, sugerencias y reclamos...”.</w:t>
      </w:r>
    </w:p>
    <w:p w14:paraId="48C05B7D"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Los lineamientos de cinco políticas de desarrollo administrativo y el monitoreo y evaluación de los avances en la gestión institucional y sectorial.</w:t>
      </w:r>
    </w:p>
    <w:p w14:paraId="1682A2FA"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Que el Plan Anticorrupción y de Atención al Ciudadano está contemplado en el Modelo Integrado de Planeación y Gestión, que articula el quehacer de las Entidades.</w:t>
      </w:r>
    </w:p>
    <w:p w14:paraId="2CB31F1F"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 xml:space="preserve">La metodología del documento </w:t>
      </w:r>
      <w:r w:rsidRPr="008366F2">
        <w:rPr>
          <w:rFonts w:ascii="Arial" w:hAnsi="Arial" w:cs="Arial"/>
          <w:i/>
        </w:rPr>
        <w:t>“Estrategias para la construcción del Plan Anticorrupción y de Atención al Ciudadano Versión 2”</w:t>
      </w:r>
      <w:r w:rsidRPr="008366F2">
        <w:rPr>
          <w:rFonts w:ascii="Arial" w:hAnsi="Arial" w:cs="Arial"/>
        </w:rPr>
        <w:t xml:space="preserve">, de la Secretaría de Transparencia (Decreto 4637 de 2015) del Departamento Administrativo de la Presidencia de la República (en adelante Secretaría de Transparencia); los artículos 73 y 76 de la Ley 1474 de 2011 Estatuto Anticorrupción, reglamentados por el Decreto 2641 de 2012, compilado en el Decreto 1081 de 2015 (2.1.4.1 y siguientes),en su artículo 2.2.22.1 y siguientes establece que el PAAC hace parte del Modelo Integrado de Planeación y Gestión; su Decreto 1083 de 2015 en su Título 24 que regula el procedimiento para establecer y modificar los trámites autorizados por la Ley y crear las instancias para los mismos efectos; modificado por el Decreto 124 del 26 de enero de 2016 (Sustituye el Titulo 4 de la Parte 1 del Libro 2 en lo relativo al Plan Anticorrupción y de Atención al Ciudadano) artículos 2.1.4.1 al 2.1.4.7; al igual que la Ley 962 de 2005 (Ley </w:t>
      </w:r>
      <w:proofErr w:type="spellStart"/>
      <w:r w:rsidRPr="008366F2">
        <w:rPr>
          <w:rFonts w:ascii="Arial" w:hAnsi="Arial" w:cs="Arial"/>
        </w:rPr>
        <w:t>antitrámites</w:t>
      </w:r>
      <w:proofErr w:type="spellEnd"/>
      <w:r w:rsidRPr="008366F2">
        <w:rPr>
          <w:rFonts w:ascii="Arial" w:hAnsi="Arial" w:cs="Arial"/>
        </w:rPr>
        <w:t xml:space="preserve">) y el Decreto Ley </w:t>
      </w:r>
      <w:r w:rsidRPr="008366F2">
        <w:rPr>
          <w:rFonts w:ascii="Arial" w:hAnsi="Arial" w:cs="Arial"/>
        </w:rPr>
        <w:lastRenderedPageBreak/>
        <w:t xml:space="preserve">019 de 2012 (Decreto </w:t>
      </w:r>
      <w:proofErr w:type="spellStart"/>
      <w:r w:rsidRPr="008366F2">
        <w:rPr>
          <w:rFonts w:ascii="Arial" w:hAnsi="Arial" w:cs="Arial"/>
        </w:rPr>
        <w:t>antitrámites</w:t>
      </w:r>
      <w:proofErr w:type="spellEnd"/>
      <w:r w:rsidRPr="008366F2">
        <w:rPr>
          <w:rFonts w:ascii="Arial" w:hAnsi="Arial" w:cs="Arial"/>
        </w:rPr>
        <w:t>), el artículo 52 de la Ley 1757 de 2015 (Promoción y protección al derecho a la participación ciudadana) y la Ley 1712 de 2014 (Ley de transparencia y derecho a la información pública), Ley 1755 de 2015 (Derecho fundamental de petición). Todas están orientadas a prevenir la corrupción.</w:t>
      </w:r>
    </w:p>
    <w:p w14:paraId="6EBDBAFB" w14:textId="77777777" w:rsidR="00A73DFF" w:rsidRPr="008366F2" w:rsidRDefault="00A73DFF" w:rsidP="008366F2">
      <w:pPr>
        <w:spacing w:before="120" w:after="0" w:line="360" w:lineRule="auto"/>
        <w:jc w:val="both"/>
        <w:rPr>
          <w:rFonts w:ascii="Arial" w:hAnsi="Arial" w:cs="Arial"/>
        </w:rPr>
      </w:pPr>
      <w:r w:rsidRPr="008366F2">
        <w:rPr>
          <w:rFonts w:ascii="Arial" w:hAnsi="Arial" w:cs="Arial"/>
        </w:rPr>
        <w:t>El Decreto 1649 de 2014 (modifica la estructura del DAPRE) en su artículo 55 deroga el Decreto 4637 de 2011 y en su artículo 15 da las funciones a la Secretaría de la Transparencia para señalar la metodología para diseñar y hacer seguimiento al PAAC que se deberán elaborar anualmente; Decreto 943 de 2014 (MECI) Artículos 1 y siguientes, Decreto 1083 de 2015 artículos 2.2.21.6.1 y siguientes (Adopta la actualización del MECI).</w:t>
      </w:r>
    </w:p>
    <w:p w14:paraId="7FBB1D66" w14:textId="77777777" w:rsidR="002A7002" w:rsidRPr="008366F2" w:rsidRDefault="002A7002" w:rsidP="008366F2">
      <w:pPr>
        <w:pStyle w:val="Ttulo2"/>
        <w:numPr>
          <w:ilvl w:val="1"/>
          <w:numId w:val="3"/>
        </w:numPr>
        <w:spacing w:before="120" w:line="360" w:lineRule="auto"/>
        <w:jc w:val="both"/>
        <w:rPr>
          <w:rFonts w:ascii="Arial" w:hAnsi="Arial" w:cs="Arial"/>
          <w:color w:val="auto"/>
          <w:sz w:val="22"/>
          <w:szCs w:val="22"/>
        </w:rPr>
      </w:pPr>
      <w:bookmarkStart w:id="13" w:name="_Toc1635420"/>
      <w:r w:rsidRPr="008366F2">
        <w:rPr>
          <w:rFonts w:ascii="Arial" w:hAnsi="Arial" w:cs="Arial"/>
          <w:color w:val="auto"/>
          <w:sz w:val="22"/>
          <w:szCs w:val="22"/>
        </w:rPr>
        <w:t>Decreto 019 de 2012</w:t>
      </w:r>
      <w:bookmarkEnd w:id="13"/>
    </w:p>
    <w:p w14:paraId="4863D9C0"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4" w:name="_Toc1635421"/>
      <w:r w:rsidRPr="008366F2">
        <w:rPr>
          <w:rFonts w:ascii="Arial" w:hAnsi="Arial" w:cs="Arial"/>
          <w:color w:val="auto"/>
        </w:rPr>
        <w:t>Artículo 110,</w:t>
      </w:r>
      <w:r w:rsidR="00F24131">
        <w:rPr>
          <w:rFonts w:ascii="Arial" w:hAnsi="Arial" w:cs="Arial"/>
          <w:color w:val="auto"/>
        </w:rPr>
        <w:t xml:space="preserve"> Historias Clínicas,</w:t>
      </w:r>
      <w:r w:rsidRPr="008366F2">
        <w:rPr>
          <w:rFonts w:ascii="Arial" w:hAnsi="Arial" w:cs="Arial"/>
          <w:color w:val="auto"/>
        </w:rPr>
        <w:t xml:space="preserve"> parágrafo 3</w:t>
      </w:r>
      <w:bookmarkEnd w:id="14"/>
    </w:p>
    <w:p w14:paraId="39A572CB" w14:textId="77777777" w:rsidR="00107D30" w:rsidRPr="008366F2" w:rsidRDefault="00107D30" w:rsidP="008366F2">
      <w:pPr>
        <w:spacing w:before="120" w:after="0" w:line="360" w:lineRule="auto"/>
        <w:jc w:val="both"/>
        <w:rPr>
          <w:rFonts w:ascii="Arial" w:hAnsi="Arial" w:cs="Arial"/>
        </w:rPr>
      </w:pPr>
      <w:r w:rsidRPr="008366F2">
        <w:rPr>
          <w:rFonts w:ascii="Arial" w:hAnsi="Arial" w:cs="Arial"/>
        </w:rPr>
        <w:t>En caso de liquidación de una Entidad perteneciente al Sistema General de Seguridad Social en Salud, responsable de la custodia y conservación de las historias clínicas, esta Entidad deberá entregar al usuario o a su representante legal la correspondiente historia clínica, para lo cual publicará como mínimo dos (2) avisos en un diario de amplia circulación nacional con un intervalo de ocho (8) días, en el cual se indicará el plazo y las condiciones para que los usuarios retiren sus historias clínicas, plazo que podrá extenderse hasta por dos (2) meses más, contada, a partir de la publicación del último aviso.</w:t>
      </w:r>
    </w:p>
    <w:p w14:paraId="1B3199A2" w14:textId="77777777" w:rsidR="00107D30" w:rsidRPr="008366F2" w:rsidRDefault="00107D30" w:rsidP="008366F2">
      <w:pPr>
        <w:spacing w:before="120" w:after="0" w:line="360" w:lineRule="auto"/>
        <w:jc w:val="both"/>
        <w:rPr>
          <w:rFonts w:ascii="Arial" w:hAnsi="Arial" w:cs="Arial"/>
        </w:rPr>
      </w:pPr>
      <w:r w:rsidRPr="008366F2">
        <w:rPr>
          <w:rFonts w:ascii="Arial" w:hAnsi="Arial" w:cs="Arial"/>
        </w:rPr>
        <w:t>Ante la imposibilidad de su entrega al usuario o a su representante legal, el liquidador de la empresa levantará un acta con los datos de quienes no recogieron dichos documentos, y procederá a remitirla en cada caso a la última Entidad Promotora de Salud en la cual se encuentre afiliado el usuario, con copia a la Dirección Seccional, Distrital o Local de salud competente, la cual deberá guardar archivo de estas comunicaciones a fin de informar al usuario o a la autoridad competente, bajo la custodia de quien se encuentra la historia clínica.</w:t>
      </w:r>
    </w:p>
    <w:p w14:paraId="58DFA50E" w14:textId="77777777" w:rsidR="00107D30" w:rsidRPr="008366F2" w:rsidRDefault="00107D30" w:rsidP="008366F2">
      <w:pPr>
        <w:spacing w:before="120" w:after="0" w:line="360" w:lineRule="auto"/>
        <w:jc w:val="both"/>
        <w:rPr>
          <w:rFonts w:ascii="Arial" w:hAnsi="Arial" w:cs="Arial"/>
        </w:rPr>
      </w:pPr>
      <w:r w:rsidRPr="008366F2">
        <w:rPr>
          <w:rFonts w:ascii="Arial" w:hAnsi="Arial" w:cs="Arial"/>
        </w:rPr>
        <w:t>La Entidad Promotora de Salud (EPS) que reciba la historia clínica la conservará hasta por el término previsto legalmente.</w:t>
      </w:r>
    </w:p>
    <w:p w14:paraId="16CBF5B0" w14:textId="77777777" w:rsidR="00107D30" w:rsidRPr="008366F2" w:rsidRDefault="00107D30" w:rsidP="008366F2">
      <w:pPr>
        <w:spacing w:before="120" w:after="0" w:line="360" w:lineRule="auto"/>
        <w:jc w:val="both"/>
        <w:rPr>
          <w:rFonts w:ascii="Arial" w:hAnsi="Arial" w:cs="Arial"/>
        </w:rPr>
      </w:pPr>
      <w:r w:rsidRPr="008366F2">
        <w:rPr>
          <w:rFonts w:ascii="Arial" w:hAnsi="Arial" w:cs="Arial"/>
        </w:rPr>
        <w:t>A partir de enero 1 de 2013, la acreditación de los beneficiarios de un cotizante, mayores de 18 años y menores de 25, que sean estudiantes con dedicación exclusiva a esta actividad, se verificará por la Entidad Promotora de Salud a través de bases de datos disponibles que indique para el efecto el Ministerio de Salud y Protección Social, sin requerir la acreditación del certificado de estudios respectivos de cada Entidad de educación.</w:t>
      </w:r>
    </w:p>
    <w:p w14:paraId="299D0E1F" w14:textId="77777777" w:rsidR="00107D30" w:rsidRPr="008366F2" w:rsidRDefault="00B03AF4" w:rsidP="008366F2">
      <w:pPr>
        <w:pStyle w:val="Ttulo3"/>
        <w:numPr>
          <w:ilvl w:val="2"/>
          <w:numId w:val="3"/>
        </w:numPr>
        <w:spacing w:before="120" w:line="360" w:lineRule="auto"/>
        <w:jc w:val="both"/>
        <w:rPr>
          <w:rFonts w:ascii="Arial" w:hAnsi="Arial" w:cs="Arial"/>
          <w:color w:val="auto"/>
        </w:rPr>
      </w:pPr>
      <w:bookmarkStart w:id="15" w:name="_Toc1635422"/>
      <w:r w:rsidRPr="008366F2">
        <w:rPr>
          <w:rFonts w:ascii="Arial" w:hAnsi="Arial" w:cs="Arial"/>
          <w:color w:val="auto"/>
        </w:rPr>
        <w:lastRenderedPageBreak/>
        <w:t>Artículo 120. Trámite de autorización para la prestación de servicios de salud</w:t>
      </w:r>
      <w:bookmarkEnd w:id="15"/>
    </w:p>
    <w:p w14:paraId="0933830C"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Cuando se trate de la atención ambulatoria, con internación, domiciliaria, de urgencias e inicial de urgencias, el trámite de autorización para la prestación de servicios de salud lo efectuará, de manera directa, la institución prestadora de servicios de salud IPS, ante la Entidad promotora de salud, EPS. En consecuencia, ningún trámite para la obtención de la autorización puede ser trasladado al usuario.</w:t>
      </w:r>
    </w:p>
    <w:p w14:paraId="1837174A"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El Formato Único de Autorización de Servicios que deberá ser diligenciado por las IPS y regulará la autorización de otros servicios de salud, conforme a lo previsto en el presente artículo, teniendo en cuenta la naturaleza del servicio, las condiciones de conectividad y la zona en que se presta el mismo.</w:t>
      </w:r>
    </w:p>
    <w:p w14:paraId="148520A4"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6" w:name="_Toc1635423"/>
      <w:r w:rsidRPr="008366F2">
        <w:rPr>
          <w:rFonts w:ascii="Arial" w:hAnsi="Arial" w:cs="Arial"/>
          <w:color w:val="auto"/>
          <w:shd w:val="clear" w:color="auto" w:fill="FFFFFF"/>
        </w:rPr>
        <w:t>Artículo 121. Trámite de reconocimiento de incapacidades y licencias de maternidad y paternidad</w:t>
      </w:r>
      <w:bookmarkEnd w:id="16"/>
    </w:p>
    <w:p w14:paraId="5241F43E"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El trámite para el reconocimiento de incapacidades por enfermedad general y licencias de maternidad o paternidad a cargo del Sistema General de Seguridad Social en Salud, deberá ser adelantado, de manera directa, por el empleador ante las Entidades promotoras de salud, EPS. En consecuencia, en ningún caso puede ser trasladado al afiliado el trámite para la obtención de dicho reconocimiento.</w:t>
      </w:r>
    </w:p>
    <w:p w14:paraId="4743BEFF"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7" w:name="_Toc1635424"/>
      <w:r w:rsidRPr="008366F2">
        <w:rPr>
          <w:rFonts w:ascii="Arial" w:hAnsi="Arial" w:cs="Arial"/>
          <w:color w:val="auto"/>
          <w:shd w:val="clear" w:color="auto" w:fill="FFFFFF"/>
        </w:rPr>
        <w:t>Artículo 123. Programación de citas de consulta general</w:t>
      </w:r>
      <w:bookmarkEnd w:id="17"/>
    </w:p>
    <w:p w14:paraId="0D0319A0"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Las Entidades Promotoras de Salud (EPS), deberán garantizar la asignación de citas de medicina general u odontología general, sin necesidad de hacer la solicitud de forma presencial y sin exigir requisitos no previstos en la Ley. La asignación de estas citas no podrá exceder los tres (3) días hábiles contados a partir de la solicitud. De igual forma, las EPS contarán con sistemas de evaluación y seguimiento a los tiempos de otorgamiento de citas que deberán reportarse a la Superintendencia Nacional de Salud y publicarse periódicamente en medios masivos de comunicación.</w:t>
      </w:r>
    </w:p>
    <w:p w14:paraId="4AFAD28F"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b/>
        </w:rPr>
        <w:t>Parágrafo.</w:t>
      </w:r>
      <w:r w:rsidRPr="008366F2">
        <w:rPr>
          <w:rFonts w:ascii="Arial" w:hAnsi="Arial" w:cs="Arial"/>
        </w:rPr>
        <w:t xml:space="preserve"> El Ministerio de Salud y Protección Social podrá determinar las excepciones a lo dispuesto en este artículo para las zonas geográficas con restricción de oferta de salud y condiciones de acceso.</w:t>
      </w:r>
    </w:p>
    <w:p w14:paraId="136CA413"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8" w:name="_Toc1635425"/>
      <w:r w:rsidRPr="008366F2">
        <w:rPr>
          <w:rFonts w:ascii="Arial" w:hAnsi="Arial" w:cs="Arial"/>
          <w:color w:val="auto"/>
        </w:rPr>
        <w:t>Artículo 124. Asignación de citas médicas con especialistas</w:t>
      </w:r>
      <w:bookmarkEnd w:id="18"/>
    </w:p>
    <w:p w14:paraId="49DF2480"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 xml:space="preserve">La asignación de citas médicas con especialistas deberá ser otorgada por las Empresas Promotoras de Salud en el término que señale el Ministerio de Salud y Protección Social, la cual será adoptada en forma gradual, atendiendo la disponibilidad de oferta por especialidades en cada región del país, la carga de la enfermedad de la población, la condición médica del paciente, los perfiles epidemiológicos y demás </w:t>
      </w:r>
      <w:r w:rsidRPr="008366F2">
        <w:rPr>
          <w:rFonts w:ascii="Arial" w:hAnsi="Arial" w:cs="Arial"/>
        </w:rPr>
        <w:lastRenderedPageBreak/>
        <w:t>factores que incidan en la demanda de prestación del servicio de salud por parte de la población colombiana.</w:t>
      </w:r>
    </w:p>
    <w:p w14:paraId="108813CD"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19" w:name="_Toc1635426"/>
      <w:r w:rsidRPr="008366F2">
        <w:rPr>
          <w:rFonts w:ascii="Arial" w:hAnsi="Arial" w:cs="Arial"/>
          <w:color w:val="auto"/>
        </w:rPr>
        <w:t>Artículo 125. Autorizaciones de servicios de salud</w:t>
      </w:r>
      <w:bookmarkEnd w:id="19"/>
    </w:p>
    <w:p w14:paraId="4F6C5605"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Las Entidades Promotoras de Salud (EPS), tendrán la obligación de contar con sistemas no presenciales para autorizar los servicios de salud, de tal forma que el afiliado no tenga que presentarse nuevamente para recibir la misma. En ningún caso las autorizaciones podrán exceder los cinco (5) días hábiles contados a partir de la solicitud de la autorización. De igual forma, las EPS contarán con sistemas de evaluación y seguimiento de los tiempos de autorización que deberán reportarse a la Superintendencia Nacional de Salud y publicarse periódicamente en medios masivos de comunicación.</w:t>
      </w:r>
    </w:p>
    <w:p w14:paraId="0A2CE0A7" w14:textId="77777777" w:rsidR="00B03AF4" w:rsidRPr="008366F2" w:rsidRDefault="00B03AF4" w:rsidP="008366F2">
      <w:pPr>
        <w:pStyle w:val="Ttulo3"/>
        <w:numPr>
          <w:ilvl w:val="2"/>
          <w:numId w:val="3"/>
        </w:numPr>
        <w:spacing w:before="120" w:line="360" w:lineRule="auto"/>
        <w:jc w:val="both"/>
        <w:rPr>
          <w:rFonts w:ascii="Arial" w:hAnsi="Arial" w:cs="Arial"/>
          <w:color w:val="auto"/>
        </w:rPr>
      </w:pPr>
      <w:bookmarkStart w:id="20" w:name="_Toc1635427"/>
      <w:r w:rsidRPr="008366F2">
        <w:rPr>
          <w:rFonts w:ascii="Arial" w:hAnsi="Arial" w:cs="Arial"/>
          <w:color w:val="auto"/>
        </w:rPr>
        <w:t>Artículo 131. Suministro de medicamentos</w:t>
      </w:r>
      <w:bookmarkEnd w:id="20"/>
    </w:p>
    <w:p w14:paraId="76B30A2E" w14:textId="77777777" w:rsidR="00B03AF4" w:rsidRPr="008366F2" w:rsidRDefault="00B03AF4" w:rsidP="008366F2">
      <w:pPr>
        <w:spacing w:before="120" w:after="0" w:line="360" w:lineRule="auto"/>
        <w:jc w:val="both"/>
        <w:rPr>
          <w:rFonts w:ascii="Arial" w:hAnsi="Arial" w:cs="Arial"/>
        </w:rPr>
      </w:pPr>
      <w:r w:rsidRPr="008366F2">
        <w:rPr>
          <w:rFonts w:ascii="Arial" w:hAnsi="Arial" w:cs="Arial"/>
        </w:rPr>
        <w:t>Las Entidades Promotoras de Salud (EPS), tendrán la obligación de establecer un procedimiento de suministro de medicamentos cubiertos por el Plan Obligatorio de Salud a sus afiliados, a través del cual se asegure la entrega completa e inmediata de los mismos. En el evento excepcional en que esta entrega no pueda hacerse completa en el momento que se reclamen los medicamentos, las EPS deberán disponer del mecanismo para que en un lapso no mayor a 48 horas se coordine y garantice su entrega en el lugar de residencia o trabajo si el afiliado así lo autoriza.</w:t>
      </w:r>
    </w:p>
    <w:p w14:paraId="4D9A8AA9" w14:textId="77777777" w:rsidR="00B03AF4" w:rsidRPr="008366F2" w:rsidRDefault="00B03AF4" w:rsidP="008366F2">
      <w:pPr>
        <w:pStyle w:val="Ttulo1"/>
        <w:numPr>
          <w:ilvl w:val="0"/>
          <w:numId w:val="3"/>
        </w:numPr>
        <w:spacing w:before="120" w:line="360" w:lineRule="auto"/>
        <w:jc w:val="both"/>
        <w:rPr>
          <w:rFonts w:ascii="Arial" w:hAnsi="Arial" w:cs="Arial"/>
          <w:color w:val="auto"/>
          <w:sz w:val="22"/>
          <w:szCs w:val="22"/>
        </w:rPr>
      </w:pPr>
      <w:bookmarkStart w:id="21" w:name="_Toc1635428"/>
      <w:r w:rsidRPr="008366F2">
        <w:rPr>
          <w:rFonts w:ascii="Arial" w:hAnsi="Arial" w:cs="Arial"/>
          <w:color w:val="auto"/>
          <w:sz w:val="22"/>
          <w:szCs w:val="22"/>
        </w:rPr>
        <w:t>Definiciones</w:t>
      </w:r>
      <w:bookmarkEnd w:id="21"/>
    </w:p>
    <w:p w14:paraId="3CC64A4A"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rPr>
        <w:t>Para los efectos de comprensión del significado, alcance, y contenidos de algunos términos utilizados en el presente Plan Anticorrupción y Atención al Ciudadano-(PAAC), se adoptan las siguientes definiciones:</w:t>
      </w:r>
    </w:p>
    <w:p w14:paraId="1E1CCB02"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PAAC:</w:t>
      </w:r>
      <w:r w:rsidRPr="008366F2">
        <w:rPr>
          <w:rFonts w:ascii="Arial" w:hAnsi="Arial" w:cs="Arial"/>
        </w:rPr>
        <w:t xml:space="preserve"> Plan Anticorrupción y Atención al Ciudadano.</w:t>
      </w:r>
    </w:p>
    <w:p w14:paraId="51A4C233" w14:textId="3B8A968C" w:rsidR="000570EA" w:rsidRPr="008366F2" w:rsidRDefault="000570EA" w:rsidP="008366F2">
      <w:pPr>
        <w:spacing w:before="120" w:after="0" w:line="360" w:lineRule="auto"/>
        <w:jc w:val="both"/>
        <w:rPr>
          <w:rFonts w:ascii="Arial" w:hAnsi="Arial" w:cs="Arial"/>
        </w:rPr>
      </w:pPr>
      <w:r w:rsidRPr="008366F2">
        <w:rPr>
          <w:rFonts w:ascii="Arial" w:hAnsi="Arial" w:cs="Arial"/>
          <w:b/>
        </w:rPr>
        <w:t>Afiliados:</w:t>
      </w:r>
      <w:r w:rsidRPr="008366F2">
        <w:rPr>
          <w:rFonts w:ascii="Arial" w:hAnsi="Arial" w:cs="Arial"/>
        </w:rPr>
        <w:t xml:space="preserve"> son las personas cubiertas por la prestación de los servicios que ofrece Savia Salud EPS, bien sea a través del Régimen Contributivo o Subsidiado, y que estando en cualquiera de los regímenes, tengan la calidad de cotizantes o de beneficiarios.</w:t>
      </w:r>
    </w:p>
    <w:p w14:paraId="38BAFA64"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Alta dirección:</w:t>
      </w:r>
      <w:r w:rsidRPr="008366F2">
        <w:rPr>
          <w:rFonts w:ascii="Arial" w:hAnsi="Arial" w:cs="Arial"/>
        </w:rPr>
        <w:t xml:space="preserve"> se denomina Alta Dirección a los cargos directivos que se encuentran ubicados en la más alta escala de jerarquía en la estructura organizacional. En Savia Salud EPS se identifica como Alta Dirección a la Asamblea General de Accionistas, la Junta Directiva y la Gerencia.</w:t>
      </w:r>
    </w:p>
    <w:p w14:paraId="78249C53"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Aliado estratégico de capital:</w:t>
      </w:r>
      <w:r w:rsidRPr="008366F2">
        <w:rPr>
          <w:rFonts w:ascii="Arial" w:hAnsi="Arial" w:cs="Arial"/>
        </w:rPr>
        <w:t xml:space="preserve"> son todas aquellas personas que se vinculan directa o indirectamente a la Entidad, con el aporte de recursos que sean estimables en dinero, preferiblemente con un ánimo de permanencia.</w:t>
      </w:r>
    </w:p>
    <w:p w14:paraId="2F8E1FBA"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lastRenderedPageBreak/>
        <w:t>Autoevaluación:</w:t>
      </w:r>
      <w:r w:rsidRPr="008366F2">
        <w:rPr>
          <w:rFonts w:ascii="Arial" w:hAnsi="Arial" w:cs="Arial"/>
        </w:rPr>
        <w:t xml:space="preserve"> mecanismo de valoración mediante el cual Savia Salud EPS examina la gestión que está siendo ejecutada por cada uno de sus integrantes en cuanto al Plan Anticorrupción y Atención al Ciudadano (PAAC), como de la Institución en general, con miras a corregir fallos o inconsistencias, y estimular correctivos, medidas de acción o actuaciones favorables a la EPS y al Ciudadano.</w:t>
      </w:r>
    </w:p>
    <w:p w14:paraId="7A63FAE8"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Brechas de la atención en salud:</w:t>
      </w:r>
      <w:r w:rsidRPr="008366F2">
        <w:rPr>
          <w:rFonts w:ascii="Arial" w:hAnsi="Arial" w:cs="Arial"/>
        </w:rPr>
        <w:t xml:space="preserve"> se refiere a las imposibilidades de acceso al servicio de salud que se presta a los afiliados o ciudadanos, así como a las dificultades encontradas en los procesos y procedimientos en la prestación de dicho servicio por parte de la Entidad.</w:t>
      </w:r>
    </w:p>
    <w:p w14:paraId="689D9C67"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Calidad de garante del servicio público de salud:</w:t>
      </w:r>
      <w:r w:rsidRPr="008366F2">
        <w:rPr>
          <w:rFonts w:ascii="Arial" w:hAnsi="Arial" w:cs="Arial"/>
        </w:rPr>
        <w:t xml:space="preserve"> el servicio de salud, al garantizar un derecho de carácter fundamental, debe ser prestado a todos los particulares por parte del Estado. Sin embargo, toda vez que el Estado Colombiano carece de los recursos con los cuales presta dicho servicio de manera directa a todos los integrantes del territorio nacional, delega dicha función en otras Entidades, las cuales adquieren la responsabilidad de prestarlo en condiciones de idoneidad, eficiencia y eficacia, y por tanto, Savia Salud EPS goza de esta calidad de garante del servicio público de salud.</w:t>
      </w:r>
    </w:p>
    <w:p w14:paraId="0185FAA8"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Cliente externo o ciudadano:</w:t>
      </w:r>
      <w:r w:rsidRPr="008366F2">
        <w:rPr>
          <w:rFonts w:ascii="Arial" w:hAnsi="Arial" w:cs="Arial"/>
        </w:rPr>
        <w:t xml:space="preserve"> se denomina cliente externo a todas las personas o ciudadanos ajenos a Savia Salud EPS que efectivamente reciben sus servicios. Para Savia Salud EPS son clientes externos los afiliados o ciudadanos, quienes son los destinatarios de los servicios de salud que se procura prestar en condiciones de calidad, idoneidad, respeto, eficiencia y celeridad, además de las IPS que tienen contratos celebrados con la EPS para la atención de los afiliados.</w:t>
      </w:r>
    </w:p>
    <w:p w14:paraId="0BEDAD57"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Cliente interno:</w:t>
      </w:r>
      <w:r w:rsidRPr="008366F2">
        <w:rPr>
          <w:rFonts w:ascii="Arial" w:hAnsi="Arial" w:cs="Arial"/>
        </w:rPr>
        <w:t xml:space="preserve"> se considera cliente interno a aquel integrante de la organización cuya posición en la prestación del servicio lo obliga a depender del trabajo ejecutado por otro. Para Savia Salud EPS son clientes internos:</w:t>
      </w:r>
    </w:p>
    <w:p w14:paraId="381F9FD3"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profesionales de la salud que dependen de la institución para la prestación de sus servicios.</w:t>
      </w:r>
    </w:p>
    <w:p w14:paraId="30432FFE"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Todo el personal administrativo que depende del suministro de información sobre cada uno de los afiliados para el correcto suministro del servicio.</w:t>
      </w:r>
    </w:p>
    <w:p w14:paraId="1C94E643" w14:textId="77777777" w:rsidR="00553DAF"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Todo aquel integrante de Savia Salud EPS encargado de la ejecución de una tarea dentro del proceso de prestación de los servicios que, en cualquier momento determinado, requiera del apoyo de otras áreas para ejecutar su tarea en debida forma.</w:t>
      </w:r>
    </w:p>
    <w:p w14:paraId="17525AA7"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Colaborador:</w:t>
      </w:r>
      <w:r w:rsidRPr="008366F2">
        <w:rPr>
          <w:rFonts w:ascii="Arial" w:hAnsi="Arial" w:cs="Arial"/>
        </w:rPr>
        <w:t xml:space="preserve"> integrante de la cadena de prestación del servicio cuya tarea específica dentro de la misma es diferente a la de los integrantes de la alta dirección, es decir, toda aquella persona integrante de Savia </w:t>
      </w:r>
      <w:r w:rsidRPr="008366F2">
        <w:rPr>
          <w:rFonts w:ascii="Arial" w:hAnsi="Arial" w:cs="Arial"/>
        </w:rPr>
        <w:lastRenderedPageBreak/>
        <w:t>Salud EPS cuya tarea difiere a las encomendadas a la Junta Directiva y a la Gerencia, bien se trate de un funcionario de orden administrativo o de un funcionario de orden operativo.</w:t>
      </w:r>
    </w:p>
    <w:p w14:paraId="4D6C88FE"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Control externo:</w:t>
      </w:r>
      <w:r w:rsidRPr="008366F2">
        <w:rPr>
          <w:rFonts w:ascii="Arial" w:hAnsi="Arial" w:cs="Arial"/>
        </w:rPr>
        <w:t xml:space="preserve"> calificación de la conducta ejecutada por Savia Salud EPS por parte de una Entidad que no se encuentra incluida en el organigrama de la Entidad, por parte de las autoridades de control estatal o por parte de los propietarios mayoritarios en desempeño de su rol de control como Entidades estatales del orden municipal y departamental.</w:t>
      </w:r>
    </w:p>
    <w:p w14:paraId="57D04752"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Control interno:</w:t>
      </w:r>
      <w:r w:rsidRPr="008366F2">
        <w:rPr>
          <w:rFonts w:ascii="Arial" w:hAnsi="Arial" w:cs="Arial"/>
        </w:rPr>
        <w:t xml:space="preserve"> sistema integrado por el esquema de organización y el conjunto de planes, métodos, principios, normas, procedimientos y mecanismos de verificación y evaluación adoptado por una Entidad para su propia revisión, con el fin de procurar que todas las actividades, operaciones y actuaciones, así como la administración de la información y los recursos, se realicen de acuerdo con las normas constitucionales y legales dentro de las políticas trazadas por la dirección.</w:t>
      </w:r>
    </w:p>
    <w:p w14:paraId="6C4D06D4"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Cultura de servicio:</w:t>
      </w:r>
      <w:r w:rsidRPr="008366F2">
        <w:rPr>
          <w:rFonts w:ascii="Arial" w:hAnsi="Arial" w:cs="Arial"/>
        </w:rPr>
        <w:t xml:space="preserve"> éste concepto implica una estrategia corporativa donde participan todos los niveles de Savia Salud EPS (alta dirección, administrativo y operativo), en el cual se lleva a cabo un diagnóstico profundo con el fin de establecer claros indicadores de mejoramiento en la atención al afiliado o ciudadano.</w:t>
      </w:r>
    </w:p>
    <w:p w14:paraId="620BDE63"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Directivo:</w:t>
      </w:r>
      <w:r w:rsidRPr="008366F2">
        <w:rPr>
          <w:rFonts w:ascii="Arial" w:hAnsi="Arial" w:cs="Arial"/>
        </w:rPr>
        <w:t xml:space="preserve"> persona natural cuyo cargo, y en especial la ubicación de éste dentro de la estructura organizacional de Savia Salud EPS, le otorga la competencia para tomar decisiones vinculantes, de gran importancia para la Entidad y para impartir órdenes a otras personas que hacen parte de la cadena de prestación de los servicios de la institución, y cuyo cargo se encuentra subordinado al Directivo.</w:t>
      </w:r>
    </w:p>
    <w:p w14:paraId="7C5F610A"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rPr>
        <w:t>De acuerdo con la estructura organizacional de Savia Salud EPS, los cargos del nivel directivo son: los miembros de Junta Directiva, Gerencia, Subgerencias, Direcciones, Jefaturas y los que puedan llegar a crearse con dicho alcance.</w:t>
      </w:r>
    </w:p>
    <w:p w14:paraId="721ABE1B"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Gestión de riesgo:</w:t>
      </w:r>
      <w:r w:rsidRPr="008366F2">
        <w:rPr>
          <w:rFonts w:ascii="Arial" w:hAnsi="Arial" w:cs="Arial"/>
        </w:rPr>
        <w:t xml:space="preserve"> es el proceso de identificar, prevenir, analizar y cuantificar las probabilidades de ocurrencia y efectos que se desprenden de los riesgos al Plan Anticorrupción y Atención al Ciudadano (PAAC) en Savia Salud EPS, así como de las acciones preventivas, correctivas y reductivas correspondientes que puedan emprenderse para reducir su ocurrencia.</w:t>
      </w:r>
    </w:p>
    <w:p w14:paraId="06FC0D38"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Grupo de interés:</w:t>
      </w:r>
      <w:r w:rsidRPr="008366F2">
        <w:rPr>
          <w:rFonts w:ascii="Arial" w:hAnsi="Arial" w:cs="Arial"/>
        </w:rPr>
        <w:t xml:space="preserve"> conjunto de personas que pueden verse afectadas, potencial o efectivamente, de forma favorable o desfavorable, por las actuaciones de Savia Salud EPS. El grupo de interés se constituye por personas que, a partir de una relación construida con Savia Salud EPS, puede demandar de ella acciones u omisiones con miras a evitar la materialización de efectos desfavorables para sí mismos o para la misma </w:t>
      </w:r>
      <w:r w:rsidRPr="008366F2">
        <w:rPr>
          <w:rFonts w:ascii="Arial" w:hAnsi="Arial" w:cs="Arial"/>
        </w:rPr>
        <w:lastRenderedPageBreak/>
        <w:t>Entidad. Para efectos de este Plan Anticorrupción y Atención al Ciudadano (PAAC) los grupos de interés son:</w:t>
      </w:r>
    </w:p>
    <w:p w14:paraId="0E93D71E"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afiliados o ciudadanos.</w:t>
      </w:r>
    </w:p>
    <w:p w14:paraId="58B04F19"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socios, tanto de carácter público como privado.</w:t>
      </w:r>
    </w:p>
    <w:p w14:paraId="7ED74A92"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colaboradores y sus familias.</w:t>
      </w:r>
    </w:p>
    <w:p w14:paraId="2454B0BC"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El sector prestador de servicios de salud.</w:t>
      </w:r>
    </w:p>
    <w:p w14:paraId="600CF323"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Los proveedores de bienes y servicios diferentes a los de salud.</w:t>
      </w:r>
    </w:p>
    <w:p w14:paraId="6BD8738F"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El Estado Colombiano.</w:t>
      </w:r>
    </w:p>
    <w:p w14:paraId="69D619BA" w14:textId="77777777" w:rsidR="000570EA" w:rsidRPr="008366F2" w:rsidRDefault="000570EA" w:rsidP="008366F2">
      <w:pPr>
        <w:pStyle w:val="Prrafodelista"/>
        <w:numPr>
          <w:ilvl w:val="0"/>
          <w:numId w:val="5"/>
        </w:numPr>
        <w:spacing w:before="120" w:after="0" w:line="360" w:lineRule="auto"/>
        <w:jc w:val="both"/>
        <w:rPr>
          <w:rFonts w:ascii="Arial" w:hAnsi="Arial" w:cs="Arial"/>
        </w:rPr>
      </w:pPr>
      <w:r w:rsidRPr="008366F2">
        <w:rPr>
          <w:rFonts w:ascii="Arial" w:hAnsi="Arial" w:cs="Arial"/>
        </w:rPr>
        <w:t>La sociedad en general.</w:t>
      </w:r>
    </w:p>
    <w:p w14:paraId="55A5DA3F"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Información privilegiada:</w:t>
      </w:r>
      <w:r w:rsidRPr="008366F2">
        <w:rPr>
          <w:rFonts w:ascii="Arial" w:hAnsi="Arial" w:cs="Arial"/>
        </w:rPr>
        <w:t xml:space="preserve"> información de propiedad de Savia Salud EPS no accesible al público en general, de la que dispone un grupo restringido de personas por razón de su cargo, y cuya disposición necesariamente debe estar dirigida a la prestación del servicio que presta la Entidad o a su administración. Su utilización en beneficio propio de aquellos que tienen acceso a ella, de sus allegados o de cualquier tercero resulta ilegal.</w:t>
      </w:r>
    </w:p>
    <w:p w14:paraId="56B28F62"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Información confidencial:</w:t>
      </w:r>
      <w:r w:rsidRPr="008366F2">
        <w:rPr>
          <w:rFonts w:ascii="Arial" w:hAnsi="Arial" w:cs="Arial"/>
        </w:rPr>
        <w:t xml:space="preserve"> datos que hacen referencia a un afiliado o ciudadano, suministrados por él mismo u obtenidos de parte de una Entidad Oficial, cuyo manejo y divulgación se encuentra regulado por la Ley 1581 de 2012 “Por la cual se dictan disposiciones generales para la protección de datos personales”.</w:t>
      </w:r>
    </w:p>
    <w:p w14:paraId="1B337D0B"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rPr>
        <w:t>Hacen parte de la información confidencial, por ejemplo, la historia clínica de un afiliado o ciudadano, las patologías que padece, los tratamientos que recibe o ha recibido, información bancaria, y en general, toda aquella información que de conformidad con la Ley 1581 de 2012 deba ser sometida a reserva.</w:t>
      </w:r>
    </w:p>
    <w:p w14:paraId="2150CBB1"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Instancias de Gobierno Corporativo:</w:t>
      </w:r>
      <w:r w:rsidRPr="008366F2">
        <w:rPr>
          <w:rFonts w:ascii="Arial" w:hAnsi="Arial" w:cs="Arial"/>
        </w:rPr>
        <w:t xml:space="preserve"> niveles, grados o divisiones en las cuales se organiza el Gobierno Corporativo con miras a desarrollar efectivamente su tarea.</w:t>
      </w:r>
    </w:p>
    <w:p w14:paraId="33A2FDB9"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Inversionista:</w:t>
      </w:r>
      <w:r w:rsidRPr="008366F2">
        <w:rPr>
          <w:rFonts w:ascii="Arial" w:hAnsi="Arial" w:cs="Arial"/>
        </w:rPr>
        <w:t xml:space="preserve"> persona natural o jurídica, de naturaleza pública o privada, que pone a disposición de Savia Salud EPS recursos económicos en dinero o en especie, para el desarrollo y sostenimiento de su misión y visión.</w:t>
      </w:r>
    </w:p>
    <w:p w14:paraId="0EEC736F"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Modelo de gestión y operación:</w:t>
      </w:r>
      <w:r w:rsidRPr="008366F2">
        <w:rPr>
          <w:rFonts w:ascii="Arial" w:hAnsi="Arial" w:cs="Arial"/>
        </w:rPr>
        <w:t xml:space="preserve"> esquema o marco de referencia para la administración de Savia Salud EPS, de conformidad con su misión, visión y principios.</w:t>
      </w:r>
    </w:p>
    <w:p w14:paraId="201518E8"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Normas autocompositivas:</w:t>
      </w:r>
      <w:r w:rsidRPr="008366F2">
        <w:rPr>
          <w:rFonts w:ascii="Arial" w:hAnsi="Arial" w:cs="Arial"/>
        </w:rPr>
        <w:t xml:space="preserve"> pautas de actuación que no son impuestas por autoridad ajena a Savia Salud EPS, sino que se crean y se adoptan autónomamente para la consecución efectiva de unos fines </w:t>
      </w:r>
      <w:r w:rsidRPr="008366F2">
        <w:rPr>
          <w:rFonts w:ascii="Arial" w:hAnsi="Arial" w:cs="Arial"/>
        </w:rPr>
        <w:lastRenderedPageBreak/>
        <w:t>predeterminados, acordes con la prestación del servicio de salud, u otros que ofrezca. Igualmente serán normas autocompositivas aquellas que sean confeccionadas para la resolución de un conflicto interno de la Institución o de ésta con otra persona natural o jurídica ajena a ella.</w:t>
      </w:r>
    </w:p>
    <w:p w14:paraId="64693CDE"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Órgano de administración u órgano administrativo:</w:t>
      </w:r>
      <w:r w:rsidRPr="008366F2">
        <w:rPr>
          <w:rFonts w:ascii="Arial" w:hAnsi="Arial" w:cs="Arial"/>
        </w:rPr>
        <w:t xml:space="preserve"> parte integrante de la organización Savia Salud EPS, conformado por un número de personas con un perfil de alta calidad profesional y humana, cuyas funciones y atribuciones a él conferidas tienen como finalidad que, a través de su ejecución, se cumplan los fines fijados por la Entidad en razón de su actividad.</w:t>
      </w:r>
    </w:p>
    <w:p w14:paraId="34510084"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Personas y entidades externas:</w:t>
      </w:r>
      <w:r w:rsidRPr="008366F2">
        <w:rPr>
          <w:rFonts w:ascii="Arial" w:hAnsi="Arial" w:cs="Arial"/>
        </w:rPr>
        <w:t xml:space="preserve"> personas natural o jurídica, de derecho público o privado, que en un momento determinado no hacen parte de la cadena de prestación del servicio de salud que dispensa Savia Salud EPS. En contraposición a las personas o Entidades externas, serán personas o Entidades internas todas aquellas que desempeñen algún papel en la atención de afiliados o ciudadanos.</w:t>
      </w:r>
    </w:p>
    <w:p w14:paraId="228DA910"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Plataforma estratégica:</w:t>
      </w:r>
      <w:r w:rsidRPr="008366F2">
        <w:rPr>
          <w:rFonts w:ascii="Arial" w:hAnsi="Arial" w:cs="Arial"/>
        </w:rPr>
        <w:t xml:space="preserve"> la plataforma estratégica se constituye en un planteamiento formal que soporta el funcionamiento de Savia Salud EPS, a través de la definición de su filosofía, concepción, razón de ser, proyección a futuro, misión, visión, principios y objetivos. La plataforma estratégica se encuentra integrada por: Misión, Visión, Principios, Valores y Objetivos Estratégicos.</w:t>
      </w:r>
    </w:p>
    <w:p w14:paraId="2F9B8DE0"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Proceso operativo:</w:t>
      </w:r>
      <w:r w:rsidRPr="008366F2">
        <w:rPr>
          <w:rFonts w:ascii="Arial" w:hAnsi="Arial" w:cs="Arial"/>
        </w:rPr>
        <w:t xml:space="preserve"> lineamientos de conducta impuestos a todos los colaboradores de Savia Salud EPS, cuya finalidad radica en el desarrollo y entrega final del servicio al cliente, mediante la adopción de un método para el desarrollo de la actividad de todos los funcionarios de la Entidad, con miras a generar altos estándares de calidad y eficiencia.</w:t>
      </w:r>
    </w:p>
    <w:p w14:paraId="7D9E93A7"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Protocolo de comunicaciones:</w:t>
      </w:r>
      <w:r w:rsidRPr="008366F2">
        <w:rPr>
          <w:rFonts w:ascii="Arial" w:hAnsi="Arial" w:cs="Arial"/>
        </w:rPr>
        <w:t xml:space="preserve"> se trata del conjunto de pautas que posibilitan que distintos órganos o departamentos que forman parte de Savia Salud EPS, puedan intercambiar información de forma ordenada, de modo que logre satisfacer las necesidades de los grupos de interés con la mayor as</w:t>
      </w:r>
      <w:r w:rsidR="00401050" w:rsidRPr="008366F2">
        <w:rPr>
          <w:rFonts w:ascii="Arial" w:hAnsi="Arial" w:cs="Arial"/>
        </w:rPr>
        <w:t>ertividad y eficiencia posible.</w:t>
      </w:r>
    </w:p>
    <w:p w14:paraId="4793603C"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Proveedor:</w:t>
      </w:r>
      <w:r w:rsidRPr="008366F2">
        <w:rPr>
          <w:rFonts w:ascii="Arial" w:hAnsi="Arial" w:cs="Arial"/>
        </w:rPr>
        <w:t xml:space="preserve"> persona natural o jurídica cuyo vínculo contractual con Savia Salud EPS, le impone el abastecimiento de recursos necesarios para el normal y correcto desarrollo de la prestación de los servicios de la Entidad. Se entiende como proveedor todo aquel que abastece bienes o servicios a la Institución.</w:t>
      </w:r>
    </w:p>
    <w:p w14:paraId="7BDFAD4B"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t>Rol:</w:t>
      </w:r>
      <w:r w:rsidRPr="008366F2">
        <w:rPr>
          <w:rFonts w:ascii="Arial" w:hAnsi="Arial" w:cs="Arial"/>
        </w:rPr>
        <w:t xml:space="preserve"> función u oficio que se encuentran llamados a cumplir distintos órganos de Savia Salud EPS, con miras a garantizar su normal y correcto funcionamiento.</w:t>
      </w:r>
    </w:p>
    <w:p w14:paraId="4F080BBC" w14:textId="77777777" w:rsidR="000570EA" w:rsidRPr="008366F2" w:rsidRDefault="000570EA" w:rsidP="008366F2">
      <w:pPr>
        <w:spacing w:before="120" w:after="0" w:line="360" w:lineRule="auto"/>
        <w:jc w:val="both"/>
        <w:rPr>
          <w:rFonts w:ascii="Arial" w:hAnsi="Arial" w:cs="Arial"/>
        </w:rPr>
      </w:pPr>
      <w:r w:rsidRPr="008366F2">
        <w:rPr>
          <w:rFonts w:ascii="Arial" w:hAnsi="Arial" w:cs="Arial"/>
          <w:b/>
        </w:rPr>
        <w:lastRenderedPageBreak/>
        <w:t>Recurso humano:</w:t>
      </w:r>
      <w:r w:rsidRPr="008366F2">
        <w:rPr>
          <w:rFonts w:ascii="Arial" w:hAnsi="Arial" w:cs="Arial"/>
        </w:rPr>
        <w:t xml:space="preserve"> conjunto de empleados o prestadores de servicios que forman parte de Savia Salud EPS, y que se caracterizan por desempeñar tareas específicas a cada uno de los distintos sectores en los cuales se divide la Entidad en sus distintos órdenes (Alta Dirección, administrativo y operativo).</w:t>
      </w:r>
    </w:p>
    <w:p w14:paraId="02B6FDF2" w14:textId="77777777" w:rsidR="004D1C7E" w:rsidRPr="008366F2" w:rsidRDefault="004D1C7E" w:rsidP="008366F2">
      <w:pPr>
        <w:pStyle w:val="Ttulo1"/>
        <w:numPr>
          <w:ilvl w:val="0"/>
          <w:numId w:val="3"/>
        </w:numPr>
        <w:spacing w:before="120" w:line="360" w:lineRule="auto"/>
        <w:jc w:val="both"/>
        <w:rPr>
          <w:rFonts w:ascii="Arial" w:hAnsi="Arial" w:cs="Arial"/>
          <w:color w:val="auto"/>
          <w:sz w:val="22"/>
          <w:szCs w:val="22"/>
        </w:rPr>
      </w:pPr>
      <w:bookmarkStart w:id="22" w:name="_Toc1635429"/>
      <w:r w:rsidRPr="008366F2">
        <w:rPr>
          <w:rFonts w:ascii="Arial" w:hAnsi="Arial" w:cs="Arial"/>
          <w:color w:val="auto"/>
          <w:sz w:val="22"/>
          <w:szCs w:val="22"/>
        </w:rPr>
        <w:t>Acciones preliminares al Plan Anticorrupción y de Atención al Ciudadano</w:t>
      </w:r>
      <w:bookmarkEnd w:id="22"/>
    </w:p>
    <w:p w14:paraId="4138EDCD" w14:textId="77777777" w:rsidR="004D1C7E" w:rsidRPr="008366F2" w:rsidRDefault="004D1C7E" w:rsidP="008366F2">
      <w:pPr>
        <w:pStyle w:val="Ttulo2"/>
        <w:numPr>
          <w:ilvl w:val="1"/>
          <w:numId w:val="3"/>
        </w:numPr>
        <w:spacing w:before="120" w:line="360" w:lineRule="auto"/>
        <w:jc w:val="both"/>
        <w:rPr>
          <w:rFonts w:ascii="Arial" w:hAnsi="Arial" w:cs="Arial"/>
          <w:color w:val="auto"/>
          <w:sz w:val="22"/>
          <w:szCs w:val="22"/>
        </w:rPr>
      </w:pPr>
      <w:bookmarkStart w:id="23" w:name="_Toc1635430"/>
      <w:r w:rsidRPr="008366F2">
        <w:rPr>
          <w:rFonts w:ascii="Arial" w:hAnsi="Arial" w:cs="Arial"/>
          <w:color w:val="auto"/>
          <w:sz w:val="22"/>
          <w:szCs w:val="22"/>
        </w:rPr>
        <w:t>Contexto Estratégico</w:t>
      </w:r>
      <w:bookmarkEnd w:id="23"/>
    </w:p>
    <w:p w14:paraId="4007B6DA"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Dentro de los posibles hechos susceptibles de corrupción en la Entidad se describen los siguientes:</w:t>
      </w:r>
    </w:p>
    <w:p w14:paraId="02FEB0D3"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Falta de caracterización de la población para el riesgo en salud, no adecuación de la red a las necesidades de la población en tipo de servicios y número de servicios necesitados, redundancias, duplicidades, errores, demoras o reproceso en las autorizaciones que entorpecen el normal desarrollo del proceso, manipulación de las bases de datos con el fin de beneficiarse o beneficiar a otro, no suscribir el contrato o convenio, omitir la verificación de habilitación para los servicios contratados para favorecerse o colaborar con un tercero, suscribir contratos o convenios con entidades sin la debida facultad para contratar o convenir, omitir la supervisión del contrato o certificarla sin cumplir con el objeto  del contrato o convenio; lo mismo que certificarla para favorecimiento propio o de un tercero.</w:t>
      </w:r>
    </w:p>
    <w:p w14:paraId="7FD24A24"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En este mismo sentido, no liquidar los contratos o convenios y autorizar pagos en detrimento de Savia Salud EPS, omitir o desconocer el procedimiento, la norma y/o el contrato respecto de la glosa y devolución en procedimiento de cuentas médicas, omitir la obligación de recobros dentro de los términos de Ley, omitir la marcación de rechazos para beneficio propio o de terceros y/o aumentar el procesamiento de cuentas médicas, no verificar los soportes de la factura de acuerdo a la normatividad vigente (orden de servicio, firma usuario, soporte de la atención y otros), no validar los derechos del usuario oportunamente, la no detección o no reporte de eventos o fallas de la atención por parte de los auditores concurrentes de una falla en la atención en salud que de manera no intencional produjo daño o no; incluye los eventos y centinelas.</w:t>
      </w:r>
    </w:p>
    <w:p w14:paraId="41734FD3"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 xml:space="preserve">Igualmente en materia de contratación, la ausencia de póliza de responsabilidad civil de las IPS de la red de servicios (resultado de una falla en la atención en salud que de manera no intencional produjo daño o no; incluye los eventos y centinelas). No se surte el movimiento del proceso a desarrollarse durante las etapas, en el momento y posterior a la adquisición, desde la planeación de la compra, la entrega, aprobación, recepción, reparto y disposición o dispensación, sugerir o incidir en la compra de bienes y servicios sin consideración al criterio de calidad previsto y sin cumplimiento de especificaciones del producto, desconocimiento e inobservancia del Manual de Contratación de Savia Salud EPS y en </w:t>
      </w:r>
      <w:r w:rsidRPr="008366F2">
        <w:rPr>
          <w:rFonts w:ascii="Arial" w:hAnsi="Arial" w:cs="Arial"/>
        </w:rPr>
        <w:lastRenderedPageBreak/>
        <w:t>consecuencia no convocar la realización de reuniones evaluativas del Comité de Compras, recibir dadivas u obsequios como ofrecimiento de terceros por compras o adquisición de bienes y servicios, no contar con un registro de proponentes debidamente aprobado por el comité de compras.</w:t>
      </w:r>
    </w:p>
    <w:p w14:paraId="7FCA2F16"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En cuanto a los sistemas de información, se tiene un eventual riesgo en la gestión inadecuada de la misma, identificar erróneamente un público objetivo y/o segmentarlo inadecuadamente, trasmitir mensajes inadecuados e inoportunos, elaborar y/o un plan comunicacional ineficiente, errores y/o demoras en la presentación de informes, falta de continuidad en la atención de los pacientes de patologías de alto costo y programas especiales por el pago inoportuno o el no pago a los proveedores, falta de continuidad y acceso en el tratamiento para pacientes con patologías de alto costo y alto valor que requieran medicamentos e insumos No POS.</w:t>
      </w:r>
    </w:p>
    <w:p w14:paraId="0A7D4C3E"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Otro de los eventuales riesgos está en la falta de realización de auditorías internas y/o seguimientos a los planes de mejora, falta de oportunidad en el reporte, seguimiento y análisis de los indicadores de calidad y propios de cada proceso, inoportunidad en la respuesta de las PQRS, no contar con un reporte y registro oportuno y suficiente  de las novedades que afecten la base de datos de los afiliados, desarticulación de la información en los reportes que son fuente para toma de decisiones, acceso, manipulación y divulgación de información sin autorización de la EPS, utilización de software maliciosos con fines delictivos (daños, pérdidas y fallas de los recursos tecnológicos), manipulación de la información de la Entidad en favor propio o de otro, registro de información errada en la facturación, disminución del disponible por clientes en mora, corresponder con actos delincuenciales en la inversión de fondos, pago de obligaciones no reales y/o valores que no corresponden, acciones jurídicas y/o conciliación de glosas no presupuestadas.</w:t>
      </w:r>
    </w:p>
    <w:p w14:paraId="03E293B6" w14:textId="77777777" w:rsidR="004D1C7E" w:rsidRPr="008366F2" w:rsidRDefault="004D1C7E" w:rsidP="008366F2">
      <w:pPr>
        <w:spacing w:before="120" w:after="0" w:line="360" w:lineRule="auto"/>
        <w:jc w:val="both"/>
        <w:rPr>
          <w:rFonts w:ascii="Arial" w:hAnsi="Arial" w:cs="Arial"/>
        </w:rPr>
      </w:pPr>
      <w:r w:rsidRPr="008366F2">
        <w:rPr>
          <w:rFonts w:ascii="Arial" w:hAnsi="Arial" w:cs="Arial"/>
        </w:rPr>
        <w:t>En materia de pagos, se debe evitar que estos se realicen sin el llenó de los requisitos de contratación y/o jurídicos, incumplimiento de los requisitos para la contratación en la etapa precontractual, contractual y post-contractual, prestación de servicios, adquisición de bienes y/o servicios sin mediación de contrato, contrato sin suscripción y aprobación de pólizas (cumplimiento, calidad, salarios y prestaciones sociales, responsabilidad civil extracontractual), no liquidación de contratos según criterios de legalidad, favorecimiento propio o de un tercero con precios  y un tiempo desproporcionado en el contrato; según las necesidades de la Entidad, manejo de la información privilegiada para beneficio propio o de terceros, pagos indebidos, defraudar a terceros por manejo imprudente del presupuesto, “maquillar” las cuentas ocultando la realidad financiera de la Entidad, fallas en la calidad de la información.</w:t>
      </w:r>
    </w:p>
    <w:p w14:paraId="26494E89" w14:textId="77777777" w:rsidR="004D1C7E" w:rsidRPr="008366F2" w:rsidRDefault="004D1C7E" w:rsidP="008366F2">
      <w:pPr>
        <w:pStyle w:val="Ttulo2"/>
        <w:numPr>
          <w:ilvl w:val="1"/>
          <w:numId w:val="3"/>
        </w:numPr>
        <w:spacing w:before="120" w:line="360" w:lineRule="auto"/>
        <w:jc w:val="both"/>
        <w:rPr>
          <w:rFonts w:ascii="Arial" w:hAnsi="Arial" w:cs="Arial"/>
          <w:color w:val="auto"/>
          <w:sz w:val="22"/>
          <w:szCs w:val="22"/>
        </w:rPr>
      </w:pPr>
      <w:bookmarkStart w:id="24" w:name="_Toc1635431"/>
      <w:r w:rsidRPr="008366F2">
        <w:rPr>
          <w:rFonts w:ascii="Arial" w:hAnsi="Arial" w:cs="Arial"/>
          <w:color w:val="auto"/>
          <w:sz w:val="22"/>
          <w:szCs w:val="22"/>
        </w:rPr>
        <w:lastRenderedPageBreak/>
        <w:t>Áreas Responsables</w:t>
      </w:r>
      <w:bookmarkEnd w:id="24"/>
    </w:p>
    <w:p w14:paraId="6556B80E" w14:textId="77777777" w:rsidR="00313A0B" w:rsidRPr="008366F2" w:rsidRDefault="00313A0B" w:rsidP="008366F2">
      <w:pPr>
        <w:spacing w:before="120" w:after="0" w:line="360" w:lineRule="auto"/>
        <w:jc w:val="both"/>
        <w:rPr>
          <w:rFonts w:ascii="Arial" w:hAnsi="Arial" w:cs="Arial"/>
        </w:rPr>
      </w:pPr>
      <w:r w:rsidRPr="008366F2">
        <w:rPr>
          <w:rFonts w:ascii="Arial" w:hAnsi="Arial" w:cs="Arial"/>
        </w:rPr>
        <w:t>La Gerencia de la EPS, la Subgerencia Desarrollo Organizacional, la Secretaría General, las áreas de Planeación Estratégica, Gestión Control, Gestión del Riesgo en Salud, Tecnología e Información, Aseguramiento, Acceso a Servicios de Salud, Cuentas médicas, Gestión Documental, Gestión Administrativa, Comunicaciones Corporativas, Contabilidad y presupuestos, Gestión Humana y Tesorería y Cartera.</w:t>
      </w:r>
    </w:p>
    <w:p w14:paraId="4ADFEC91" w14:textId="77777777" w:rsidR="00313A0B" w:rsidRPr="008366F2" w:rsidRDefault="00313A0B" w:rsidP="008366F2">
      <w:pPr>
        <w:pStyle w:val="Ttulo2"/>
        <w:numPr>
          <w:ilvl w:val="1"/>
          <w:numId w:val="3"/>
        </w:numPr>
        <w:spacing w:before="120" w:line="360" w:lineRule="auto"/>
        <w:jc w:val="both"/>
        <w:rPr>
          <w:rFonts w:ascii="Arial" w:hAnsi="Arial" w:cs="Arial"/>
          <w:color w:val="auto"/>
          <w:sz w:val="22"/>
          <w:szCs w:val="22"/>
        </w:rPr>
      </w:pPr>
      <w:bookmarkStart w:id="25" w:name="_Toc1635432"/>
      <w:r w:rsidRPr="008366F2">
        <w:rPr>
          <w:rFonts w:ascii="Arial" w:hAnsi="Arial" w:cs="Arial"/>
          <w:color w:val="auto"/>
          <w:sz w:val="22"/>
          <w:szCs w:val="22"/>
        </w:rPr>
        <w:t>Presupuesto</w:t>
      </w:r>
      <w:bookmarkEnd w:id="25"/>
    </w:p>
    <w:p w14:paraId="0B835DB5" w14:textId="77777777" w:rsidR="00313A0B" w:rsidRPr="008366F2" w:rsidRDefault="00313A0B" w:rsidP="008366F2">
      <w:pPr>
        <w:spacing w:before="120" w:after="0" w:line="360" w:lineRule="auto"/>
        <w:jc w:val="both"/>
        <w:rPr>
          <w:rFonts w:ascii="Arial" w:hAnsi="Arial" w:cs="Arial"/>
        </w:rPr>
      </w:pPr>
      <w:r w:rsidRPr="008366F2">
        <w:rPr>
          <w:rFonts w:ascii="Arial" w:hAnsi="Arial" w:cs="Arial"/>
        </w:rPr>
        <w:t>Cada área tiene asignación de los recursos presupuestales para el desarrollo de todas las actividades propias y en cuanto al Plan Anticorrupción y de Atención al Ciudadano - PAAC se derive.</w:t>
      </w:r>
    </w:p>
    <w:p w14:paraId="49AE92DD" w14:textId="77777777" w:rsidR="00313A0B" w:rsidRPr="008366F2" w:rsidRDefault="00313A0B" w:rsidP="008366F2">
      <w:pPr>
        <w:pStyle w:val="Ttulo2"/>
        <w:numPr>
          <w:ilvl w:val="1"/>
          <w:numId w:val="3"/>
        </w:numPr>
        <w:spacing w:before="120" w:line="360" w:lineRule="auto"/>
        <w:jc w:val="both"/>
        <w:rPr>
          <w:rFonts w:ascii="Arial" w:hAnsi="Arial" w:cs="Arial"/>
          <w:color w:val="auto"/>
          <w:sz w:val="22"/>
          <w:szCs w:val="22"/>
        </w:rPr>
      </w:pPr>
      <w:bookmarkStart w:id="26" w:name="_Toc1635433"/>
      <w:r w:rsidRPr="008366F2">
        <w:rPr>
          <w:rFonts w:ascii="Arial" w:hAnsi="Arial" w:cs="Arial"/>
          <w:color w:val="auto"/>
          <w:sz w:val="22"/>
          <w:szCs w:val="22"/>
        </w:rPr>
        <w:t>Plataforma Estratégica</w:t>
      </w:r>
      <w:bookmarkEnd w:id="26"/>
    </w:p>
    <w:p w14:paraId="49450545" w14:textId="77777777" w:rsidR="00313A0B" w:rsidRPr="008366F2" w:rsidRDefault="00B6148E" w:rsidP="008366F2">
      <w:pPr>
        <w:pStyle w:val="Ttulo3"/>
        <w:numPr>
          <w:ilvl w:val="2"/>
          <w:numId w:val="3"/>
        </w:numPr>
        <w:spacing w:before="120" w:line="360" w:lineRule="auto"/>
        <w:jc w:val="both"/>
        <w:rPr>
          <w:rFonts w:ascii="Arial" w:hAnsi="Arial" w:cs="Arial"/>
          <w:color w:val="auto"/>
        </w:rPr>
      </w:pPr>
      <w:bookmarkStart w:id="27" w:name="_Toc1635434"/>
      <w:r w:rsidRPr="008366F2">
        <w:rPr>
          <w:rFonts w:ascii="Arial" w:hAnsi="Arial" w:cs="Arial"/>
          <w:color w:val="auto"/>
        </w:rPr>
        <w:t>Misión</w:t>
      </w:r>
      <w:bookmarkEnd w:id="27"/>
    </w:p>
    <w:p w14:paraId="77E811DD" w14:textId="77777777" w:rsidR="00B6148E" w:rsidRPr="008366F2" w:rsidRDefault="00B6148E" w:rsidP="008366F2">
      <w:pPr>
        <w:spacing w:before="120" w:after="0" w:line="360" w:lineRule="auto"/>
        <w:jc w:val="both"/>
        <w:rPr>
          <w:rFonts w:ascii="Arial" w:hAnsi="Arial" w:cs="Arial"/>
        </w:rPr>
      </w:pPr>
      <w:r w:rsidRPr="008366F2">
        <w:rPr>
          <w:rFonts w:ascii="Arial" w:hAnsi="Arial" w:cs="Arial"/>
        </w:rPr>
        <w:t>Somos una Entidad Administradora  de Planes de Beneficios de Salud que gestiona el aseguramiento de la población pobre y vulnerable, para impactar en la calidad de vida de sus afiliados.</w:t>
      </w:r>
    </w:p>
    <w:p w14:paraId="1D023769" w14:textId="77777777" w:rsidR="00B6148E" w:rsidRPr="008366F2" w:rsidRDefault="00B6148E" w:rsidP="008366F2">
      <w:pPr>
        <w:pStyle w:val="Ttulo3"/>
        <w:numPr>
          <w:ilvl w:val="2"/>
          <w:numId w:val="3"/>
        </w:numPr>
        <w:spacing w:before="120" w:line="360" w:lineRule="auto"/>
        <w:jc w:val="both"/>
        <w:rPr>
          <w:rFonts w:ascii="Arial" w:hAnsi="Arial" w:cs="Arial"/>
          <w:color w:val="auto"/>
        </w:rPr>
      </w:pPr>
      <w:bookmarkStart w:id="28" w:name="_Toc1635435"/>
      <w:r w:rsidRPr="008366F2">
        <w:rPr>
          <w:rFonts w:ascii="Arial" w:hAnsi="Arial" w:cs="Arial"/>
          <w:color w:val="auto"/>
        </w:rPr>
        <w:t>Visión</w:t>
      </w:r>
      <w:bookmarkEnd w:id="28"/>
    </w:p>
    <w:p w14:paraId="79146ED0" w14:textId="77777777" w:rsidR="00600D98" w:rsidRPr="008366F2" w:rsidRDefault="00752440" w:rsidP="008366F2">
      <w:pPr>
        <w:spacing w:before="120" w:after="0" w:line="360" w:lineRule="auto"/>
        <w:jc w:val="both"/>
        <w:rPr>
          <w:rFonts w:ascii="Arial" w:hAnsi="Arial" w:cs="Arial"/>
        </w:rPr>
      </w:pPr>
      <w:r w:rsidRPr="008366F2">
        <w:rPr>
          <w:rFonts w:ascii="Arial" w:hAnsi="Arial" w:cs="Arial"/>
          <w:lang w:val="es-ES"/>
        </w:rPr>
        <w:t>En el 2028 seremos la mejor alternativa de aseguramiento en régimen subsidiado para la población pobre y vulnerable del Departamento de Antioquia</w:t>
      </w:r>
      <w:r w:rsidR="00B6148E" w:rsidRPr="008366F2">
        <w:rPr>
          <w:rFonts w:ascii="Arial" w:hAnsi="Arial" w:cs="Arial"/>
          <w:lang w:val="es-ES"/>
        </w:rPr>
        <w:t>.</w:t>
      </w:r>
    </w:p>
    <w:p w14:paraId="1FEC2032" w14:textId="77777777" w:rsidR="00145E06" w:rsidRPr="008366F2" w:rsidRDefault="00B6148E" w:rsidP="008366F2">
      <w:pPr>
        <w:pStyle w:val="Ttulo3"/>
        <w:numPr>
          <w:ilvl w:val="2"/>
          <w:numId w:val="3"/>
        </w:numPr>
        <w:spacing w:before="120" w:line="360" w:lineRule="auto"/>
        <w:jc w:val="both"/>
        <w:rPr>
          <w:rFonts w:ascii="Arial" w:hAnsi="Arial" w:cs="Arial"/>
          <w:color w:val="auto"/>
        </w:rPr>
      </w:pPr>
      <w:bookmarkStart w:id="29" w:name="_Toc1635436"/>
      <w:r w:rsidRPr="008366F2">
        <w:rPr>
          <w:rFonts w:ascii="Arial" w:hAnsi="Arial" w:cs="Arial"/>
          <w:color w:val="auto"/>
        </w:rPr>
        <w:t>Valores y Principios</w:t>
      </w:r>
      <w:bookmarkEnd w:id="29"/>
    </w:p>
    <w:p w14:paraId="409BD0BE" w14:textId="77777777" w:rsidR="00B6148E"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Respeto</w:t>
      </w:r>
    </w:p>
    <w:p w14:paraId="34A3D3CE" w14:textId="77777777" w:rsidR="00145E06" w:rsidRPr="008366F2" w:rsidRDefault="00AD31A3" w:rsidP="008366F2">
      <w:pPr>
        <w:spacing w:before="120" w:after="0" w:line="360" w:lineRule="auto"/>
        <w:jc w:val="both"/>
        <w:rPr>
          <w:rFonts w:ascii="Arial" w:hAnsi="Arial" w:cs="Arial"/>
        </w:rPr>
      </w:pPr>
      <w:r w:rsidRPr="00AD31A3">
        <w:rPr>
          <w:rFonts w:ascii="Arial" w:hAnsi="Arial" w:cs="Arial"/>
        </w:rPr>
        <w:t>Valoramos a los otros como sujetos de derechos, los cuales no solo merecen nuestro reconocimiento   por su dignidad y valor como persona, sino que deben ser protegidos y garantizados por medio de nuestras acciones.</w:t>
      </w:r>
    </w:p>
    <w:p w14:paraId="0C0143F4" w14:textId="77777777" w:rsidR="00145E06"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Equidad</w:t>
      </w:r>
    </w:p>
    <w:p w14:paraId="2798B15F" w14:textId="77777777" w:rsidR="00145E06" w:rsidRPr="008366F2" w:rsidRDefault="00AD31A3" w:rsidP="008366F2">
      <w:pPr>
        <w:spacing w:before="120" w:after="0" w:line="360" w:lineRule="auto"/>
        <w:jc w:val="both"/>
        <w:rPr>
          <w:rFonts w:ascii="Arial" w:hAnsi="Arial" w:cs="Arial"/>
        </w:rPr>
      </w:pPr>
      <w:r w:rsidRPr="00AD31A3">
        <w:rPr>
          <w:rFonts w:ascii="Arial" w:hAnsi="Arial" w:cs="Arial"/>
        </w:rPr>
        <w:t>Buscamos de manera permanente reducir las</w:t>
      </w:r>
      <w:r>
        <w:rPr>
          <w:rFonts w:ascii="Arial" w:hAnsi="Arial" w:cs="Arial"/>
        </w:rPr>
        <w:t xml:space="preserve"> brechas </w:t>
      </w:r>
      <w:r w:rsidRPr="00AD31A3">
        <w:rPr>
          <w:rFonts w:ascii="Arial" w:hAnsi="Arial" w:cs="Arial"/>
        </w:rPr>
        <w:t>para asegurar que aumente el nivel de salud de la población con servicios oportunos y accesibles.</w:t>
      </w:r>
    </w:p>
    <w:p w14:paraId="27D9592A" w14:textId="77777777" w:rsidR="00145E06"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lastRenderedPageBreak/>
        <w:t>Transparencia</w:t>
      </w:r>
    </w:p>
    <w:p w14:paraId="583E56F4" w14:textId="77777777" w:rsidR="00145E06" w:rsidRPr="008366F2" w:rsidRDefault="00AD31A3" w:rsidP="008366F2">
      <w:pPr>
        <w:spacing w:before="120" w:after="0" w:line="360" w:lineRule="auto"/>
        <w:jc w:val="both"/>
        <w:rPr>
          <w:rFonts w:ascii="Arial" w:hAnsi="Arial" w:cs="Arial"/>
        </w:rPr>
      </w:pPr>
      <w:r w:rsidRPr="00AD31A3">
        <w:rPr>
          <w:rFonts w:ascii="Arial" w:hAnsi="Arial" w:cs="Arial"/>
        </w:rPr>
        <w:t>Somos transparentes en todo lo que hacemos; rendimos cuentas de nuestra gestión, ponemos todo sobre la mesa y estamos abiertos a compartir la información pública con quien lo requiera, ya que entendemos que Savia Salud EPS e</w:t>
      </w:r>
      <w:r>
        <w:rPr>
          <w:rFonts w:ascii="Arial" w:hAnsi="Arial" w:cs="Arial"/>
        </w:rPr>
        <w:t>s propiedad de los antioqueños.</w:t>
      </w:r>
    </w:p>
    <w:p w14:paraId="6A9ABF68" w14:textId="77777777" w:rsidR="00145E06"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Cercanía</w:t>
      </w:r>
    </w:p>
    <w:p w14:paraId="4DADE0C8" w14:textId="77777777" w:rsidR="00145E06" w:rsidRPr="008366F2" w:rsidRDefault="00145E06" w:rsidP="008366F2">
      <w:pPr>
        <w:spacing w:before="120" w:after="0" w:line="360" w:lineRule="auto"/>
        <w:jc w:val="both"/>
        <w:rPr>
          <w:rFonts w:ascii="Arial" w:hAnsi="Arial" w:cs="Arial"/>
        </w:rPr>
      </w:pPr>
      <w:r w:rsidRPr="008366F2">
        <w:rPr>
          <w:rFonts w:ascii="Arial" w:hAnsi="Arial" w:cs="Arial"/>
        </w:rPr>
        <w:t>Trabajamos para que todos nuestros afiliados se sientan siempre acompañados por la EAPB en cada una de las etapas de su proceso de salud-enfermedad y desde su sitio de residencia.</w:t>
      </w:r>
    </w:p>
    <w:p w14:paraId="229536FE" w14:textId="77777777" w:rsidR="00145E06" w:rsidRPr="008366F2" w:rsidRDefault="00145E06"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Responsabilidad</w:t>
      </w:r>
    </w:p>
    <w:p w14:paraId="516B7C0C" w14:textId="77777777" w:rsidR="001019CC" w:rsidRPr="008366F2" w:rsidRDefault="001019CC" w:rsidP="008366F2">
      <w:pPr>
        <w:spacing w:before="120" w:after="0" w:line="360" w:lineRule="auto"/>
        <w:jc w:val="both"/>
        <w:rPr>
          <w:rFonts w:ascii="Arial" w:hAnsi="Arial" w:cs="Arial"/>
        </w:rPr>
      </w:pPr>
      <w:r w:rsidRPr="008366F2">
        <w:rPr>
          <w:rFonts w:ascii="Arial" w:hAnsi="Arial" w:cs="Arial"/>
        </w:rPr>
        <w:t>Actuamos siempre pensando en el bienestar y el respeto de cada uno de los grupos de interés y en responder por la buena gestión de Savia Salud EPS.</w:t>
      </w:r>
    </w:p>
    <w:p w14:paraId="2382C708" w14:textId="77777777" w:rsidR="001019CC" w:rsidRPr="008366F2" w:rsidRDefault="001019CC" w:rsidP="008366F2">
      <w:pPr>
        <w:pStyle w:val="Ttulo3"/>
        <w:numPr>
          <w:ilvl w:val="2"/>
          <w:numId w:val="3"/>
        </w:numPr>
        <w:spacing w:before="120" w:line="360" w:lineRule="auto"/>
        <w:jc w:val="both"/>
        <w:rPr>
          <w:rFonts w:ascii="Arial" w:hAnsi="Arial" w:cs="Arial"/>
          <w:color w:val="auto"/>
        </w:rPr>
      </w:pPr>
      <w:bookmarkStart w:id="30" w:name="_Toc1635437"/>
      <w:r w:rsidRPr="008366F2">
        <w:rPr>
          <w:rFonts w:ascii="Arial" w:hAnsi="Arial" w:cs="Arial"/>
          <w:color w:val="auto"/>
        </w:rPr>
        <w:t>Objetivos Estratégicos</w:t>
      </w:r>
      <w:bookmarkEnd w:id="30"/>
      <w:r w:rsidRPr="008366F2">
        <w:rPr>
          <w:rFonts w:ascii="Arial" w:hAnsi="Arial" w:cs="Arial"/>
          <w:color w:val="auto"/>
        </w:rPr>
        <w:t xml:space="preserve"> </w:t>
      </w:r>
    </w:p>
    <w:p w14:paraId="6B1A3C3F" w14:textId="77777777" w:rsidR="00145E06" w:rsidRPr="008366F2" w:rsidRDefault="001019CC"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Objetivo 1</w:t>
      </w:r>
    </w:p>
    <w:p w14:paraId="68861B85" w14:textId="77777777" w:rsidR="001019CC" w:rsidRPr="008366F2" w:rsidRDefault="001019CC" w:rsidP="008366F2">
      <w:pPr>
        <w:spacing w:before="120" w:after="0" w:line="360" w:lineRule="auto"/>
        <w:jc w:val="both"/>
        <w:rPr>
          <w:rFonts w:ascii="Arial" w:hAnsi="Arial" w:cs="Arial"/>
        </w:rPr>
      </w:pPr>
      <w:r w:rsidRPr="008366F2">
        <w:rPr>
          <w:rFonts w:ascii="Arial" w:hAnsi="Arial" w:cs="Arial"/>
        </w:rPr>
        <w:t>Mejorar la gestión empresarial de manera que generemos valor a nuestros usuarios, nuestra población obj</w:t>
      </w:r>
      <w:r w:rsidR="008366F2">
        <w:rPr>
          <w:rFonts w:ascii="Arial" w:hAnsi="Arial" w:cs="Arial"/>
        </w:rPr>
        <w:t>etivo nos prefiera y la empresa</w:t>
      </w:r>
      <w:r w:rsidRPr="008366F2">
        <w:rPr>
          <w:rFonts w:ascii="Arial" w:hAnsi="Arial" w:cs="Arial"/>
        </w:rPr>
        <w:t xml:space="preserve"> crezca de manera sana y sostenible.</w:t>
      </w:r>
    </w:p>
    <w:p w14:paraId="7BDAA709" w14:textId="77777777" w:rsidR="001019CC" w:rsidRPr="008366F2" w:rsidRDefault="001019CC"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Objetivo 2</w:t>
      </w:r>
    </w:p>
    <w:p w14:paraId="0E470FCA" w14:textId="77777777" w:rsidR="001019CC" w:rsidRPr="008366F2" w:rsidRDefault="00AD31A3" w:rsidP="008366F2">
      <w:pPr>
        <w:spacing w:before="120" w:after="0" w:line="360" w:lineRule="auto"/>
        <w:jc w:val="both"/>
        <w:rPr>
          <w:rFonts w:ascii="Arial" w:hAnsi="Arial" w:cs="Arial"/>
        </w:rPr>
      </w:pPr>
      <w:r w:rsidRPr="00AD31A3">
        <w:rPr>
          <w:rFonts w:ascii="Arial" w:hAnsi="Arial" w:cs="Arial"/>
        </w:rPr>
        <w:t>Consolidar la implementación del Modelo de Atención en Salud gobernado por la EAPB, enfocado en resultados en salud de manera sostenible para impactar en su calidad de vida, teniendo como soporte una red de servicios con una accesibilidad eficaz, que garantice los resultados en salud y la seguridad financiera institucional.</w:t>
      </w:r>
    </w:p>
    <w:p w14:paraId="57357440" w14:textId="77777777" w:rsidR="001019CC" w:rsidRPr="008366F2" w:rsidRDefault="001019CC"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Objetivo 3</w:t>
      </w:r>
    </w:p>
    <w:p w14:paraId="38B99A1C" w14:textId="77777777" w:rsidR="001019CC" w:rsidRPr="008366F2" w:rsidRDefault="00AD31A3" w:rsidP="008366F2">
      <w:pPr>
        <w:spacing w:before="120" w:after="0" w:line="360" w:lineRule="auto"/>
        <w:jc w:val="both"/>
        <w:rPr>
          <w:rFonts w:ascii="Arial" w:hAnsi="Arial" w:cs="Arial"/>
        </w:rPr>
      </w:pPr>
      <w:r w:rsidRPr="00AD31A3">
        <w:rPr>
          <w:rFonts w:ascii="Arial" w:hAnsi="Arial" w:cs="Arial"/>
        </w:rPr>
        <w:t>Garantizar el acceso de los afiliados a las intervenciones en salud apropiadas, según su estado de salud de manera eficiente, de calidad y sostenible económicamente, consolidando las capacidades empresariales para lograr una gestión transparente y socialmente responsable.</w:t>
      </w:r>
    </w:p>
    <w:p w14:paraId="4359FC5D" w14:textId="77777777" w:rsidR="001019CC" w:rsidRPr="008366F2" w:rsidRDefault="001019CC" w:rsidP="008366F2">
      <w:pPr>
        <w:pStyle w:val="Ttulo4"/>
        <w:numPr>
          <w:ilvl w:val="3"/>
          <w:numId w:val="3"/>
        </w:numPr>
        <w:spacing w:before="120" w:line="360" w:lineRule="auto"/>
        <w:jc w:val="both"/>
        <w:rPr>
          <w:rFonts w:ascii="Arial" w:hAnsi="Arial" w:cs="Arial"/>
          <w:i w:val="0"/>
          <w:color w:val="auto"/>
        </w:rPr>
      </w:pPr>
      <w:r w:rsidRPr="008366F2">
        <w:rPr>
          <w:rFonts w:ascii="Arial" w:hAnsi="Arial" w:cs="Arial"/>
          <w:i w:val="0"/>
          <w:color w:val="auto"/>
        </w:rPr>
        <w:t>Objetivo 4</w:t>
      </w:r>
    </w:p>
    <w:p w14:paraId="6E334D9B" w14:textId="77777777" w:rsidR="001019CC" w:rsidRPr="008366F2" w:rsidRDefault="001019CC" w:rsidP="008366F2">
      <w:pPr>
        <w:spacing w:before="120" w:after="0" w:line="360" w:lineRule="auto"/>
        <w:jc w:val="both"/>
        <w:rPr>
          <w:rFonts w:ascii="Arial" w:hAnsi="Arial" w:cs="Arial"/>
        </w:rPr>
      </w:pPr>
      <w:r w:rsidRPr="008366F2">
        <w:rPr>
          <w:rFonts w:ascii="Arial" w:hAnsi="Arial" w:cs="Arial"/>
        </w:rPr>
        <w:t>Propender por el mejoramiento continuo a través de un enfoque integral de la gestión del desempeño organizacional</w:t>
      </w:r>
      <w:r w:rsidR="007E34A5" w:rsidRPr="008366F2">
        <w:rPr>
          <w:rFonts w:ascii="Arial" w:hAnsi="Arial" w:cs="Arial"/>
        </w:rPr>
        <w:t>,</w:t>
      </w:r>
      <w:r w:rsidRPr="008366F2">
        <w:rPr>
          <w:rFonts w:ascii="Arial" w:hAnsi="Arial" w:cs="Arial"/>
        </w:rPr>
        <w:t xml:space="preserve"> para la certificación y acreditación de los procesos de Savia Salud EPS.</w:t>
      </w:r>
    </w:p>
    <w:p w14:paraId="41351AA3" w14:textId="77777777" w:rsidR="007E34A5" w:rsidRPr="008366F2" w:rsidRDefault="007E34A5" w:rsidP="008366F2">
      <w:pPr>
        <w:pStyle w:val="Ttulo1"/>
        <w:numPr>
          <w:ilvl w:val="0"/>
          <w:numId w:val="3"/>
        </w:numPr>
        <w:spacing w:before="120" w:line="360" w:lineRule="auto"/>
        <w:jc w:val="both"/>
        <w:rPr>
          <w:rFonts w:ascii="Arial" w:hAnsi="Arial" w:cs="Arial"/>
          <w:color w:val="auto"/>
          <w:sz w:val="22"/>
          <w:szCs w:val="22"/>
        </w:rPr>
      </w:pPr>
      <w:bookmarkStart w:id="31" w:name="_Toc1635438"/>
      <w:r w:rsidRPr="008366F2">
        <w:rPr>
          <w:rFonts w:ascii="Arial" w:hAnsi="Arial" w:cs="Arial"/>
          <w:color w:val="auto"/>
          <w:sz w:val="22"/>
          <w:szCs w:val="22"/>
        </w:rPr>
        <w:lastRenderedPageBreak/>
        <w:t>Aspectos generales del Plan Anticorrupción y de Atención al Ciudadano</w:t>
      </w:r>
      <w:bookmarkEnd w:id="31"/>
    </w:p>
    <w:p w14:paraId="2D4BA546" w14:textId="77777777" w:rsidR="007E34A5" w:rsidRPr="008366F2" w:rsidRDefault="007E34A5" w:rsidP="008366F2">
      <w:pPr>
        <w:spacing w:before="120" w:after="0" w:line="360" w:lineRule="auto"/>
        <w:jc w:val="both"/>
        <w:rPr>
          <w:rFonts w:ascii="Arial" w:hAnsi="Arial" w:cs="Arial"/>
        </w:rPr>
      </w:pPr>
      <w:r w:rsidRPr="008366F2">
        <w:rPr>
          <w:rFonts w:ascii="Arial" w:hAnsi="Arial" w:cs="Arial"/>
        </w:rPr>
        <w:t>La estrategia de lucha contra la corrupción debe ser implementada por todas las Entidades del orden nacional, departamental y municipal, para dar cumplimiento al artículo 73 de la Ley 1474 de 2011. El Plan Anticorrupción y de Atención al Ciudadano (PAAC) está contemplado dentro de la política de desarrollo administrativo de transparencia, participación y servicio al ciudadano.</w:t>
      </w:r>
    </w:p>
    <w:p w14:paraId="4A1041E6" w14:textId="77777777" w:rsidR="007E34A5" w:rsidRPr="008366F2" w:rsidRDefault="007E34A5" w:rsidP="008366F2">
      <w:pPr>
        <w:spacing w:before="120" w:after="0" w:line="360" w:lineRule="auto"/>
        <w:jc w:val="both"/>
        <w:rPr>
          <w:rFonts w:ascii="Arial" w:hAnsi="Arial" w:cs="Arial"/>
        </w:rPr>
      </w:pPr>
      <w:r w:rsidRPr="008366F2">
        <w:rPr>
          <w:rFonts w:ascii="Arial" w:hAnsi="Arial" w:cs="Arial"/>
        </w:rPr>
        <w:t xml:space="preserve">Cada responsable o jefe de las diferentes áreas o líderes de los procesos al interior de Savia Salud EPS, mantendrá actualizado el mapa de riesgos de corrupción, conforme a las políticas y procedimientos de Gestión del Riesgo de la EPS; así mismo estructurará las medidas para controlarlos y evitarlos y realizará el seguimiento a la efectividad de dichas acciones. La consolidación del plan anticorrupción y de atención al ciudadano, estará a cargo de la oficina de Planeación de Savia Salud EPS. </w:t>
      </w:r>
    </w:p>
    <w:p w14:paraId="6CBCFBBB" w14:textId="77777777" w:rsidR="007E34A5" w:rsidRPr="008366F2" w:rsidRDefault="007E34A5" w:rsidP="008366F2">
      <w:pPr>
        <w:spacing w:before="120" w:after="0" w:line="360" w:lineRule="auto"/>
        <w:jc w:val="both"/>
        <w:rPr>
          <w:rFonts w:ascii="Arial" w:hAnsi="Arial" w:cs="Arial"/>
        </w:rPr>
      </w:pPr>
      <w:r w:rsidRPr="008366F2">
        <w:rPr>
          <w:rFonts w:ascii="Arial" w:hAnsi="Arial" w:cs="Arial"/>
        </w:rPr>
        <w:t>El Director de Control Interno, es el encargado de verificar, hacer seguimiento y control del Plan Anticorrupción y de Atención al Ciudadano. Dicho PAAC está contemplado en el Sistema de Administración del Riesgo, que articula el quehacer de Savia Salud EPS, mediante los lineamientos de las políticas de desarrollo administrativo y el monitoreo y evaluación de los avances en la gestión institucional y sectorial.</w:t>
      </w:r>
    </w:p>
    <w:p w14:paraId="29121358" w14:textId="77777777" w:rsidR="007770DA" w:rsidRPr="008366F2" w:rsidRDefault="00930933" w:rsidP="008366F2">
      <w:pPr>
        <w:pStyle w:val="Ttulo1"/>
        <w:numPr>
          <w:ilvl w:val="0"/>
          <w:numId w:val="3"/>
        </w:numPr>
        <w:spacing w:before="120" w:line="360" w:lineRule="auto"/>
        <w:jc w:val="both"/>
        <w:rPr>
          <w:rFonts w:ascii="Arial" w:hAnsi="Arial" w:cs="Arial"/>
          <w:color w:val="auto"/>
          <w:sz w:val="22"/>
          <w:szCs w:val="22"/>
        </w:rPr>
      </w:pPr>
      <w:bookmarkStart w:id="32" w:name="_Toc1635439"/>
      <w:r w:rsidRPr="008366F2">
        <w:rPr>
          <w:rFonts w:ascii="Arial" w:hAnsi="Arial" w:cs="Arial"/>
          <w:color w:val="auto"/>
          <w:sz w:val="22"/>
          <w:szCs w:val="22"/>
        </w:rPr>
        <w:t>Componentes del Plan Anticorrupción y de Atención al Ciudadano</w:t>
      </w:r>
      <w:bookmarkEnd w:id="32"/>
    </w:p>
    <w:p w14:paraId="357CEBB7" w14:textId="77777777" w:rsidR="00930933" w:rsidRPr="008366F2" w:rsidRDefault="00930933" w:rsidP="008366F2">
      <w:pPr>
        <w:pStyle w:val="Ttulo2"/>
        <w:numPr>
          <w:ilvl w:val="1"/>
          <w:numId w:val="3"/>
        </w:numPr>
        <w:spacing w:before="120" w:line="360" w:lineRule="auto"/>
        <w:jc w:val="both"/>
        <w:rPr>
          <w:rFonts w:ascii="Arial" w:hAnsi="Arial" w:cs="Arial"/>
          <w:color w:val="auto"/>
          <w:sz w:val="22"/>
          <w:szCs w:val="22"/>
        </w:rPr>
      </w:pPr>
      <w:bookmarkStart w:id="33" w:name="_Toc1635440"/>
      <w:r w:rsidRPr="008366F2">
        <w:rPr>
          <w:rFonts w:ascii="Arial" w:hAnsi="Arial" w:cs="Arial"/>
          <w:color w:val="auto"/>
          <w:sz w:val="22"/>
          <w:szCs w:val="22"/>
        </w:rPr>
        <w:t>Gestión del riesgo de corrupción</w:t>
      </w:r>
      <w:bookmarkEnd w:id="33"/>
    </w:p>
    <w:p w14:paraId="146B8FAB" w14:textId="3978649B" w:rsidR="00930933" w:rsidRPr="008366F2" w:rsidRDefault="000E3598" w:rsidP="008366F2">
      <w:pPr>
        <w:spacing w:before="120" w:after="0" w:line="360" w:lineRule="auto"/>
        <w:jc w:val="both"/>
        <w:rPr>
          <w:rFonts w:ascii="Arial" w:hAnsi="Arial" w:cs="Arial"/>
        </w:rPr>
      </w:pPr>
      <w:r w:rsidRPr="008366F2">
        <w:rPr>
          <w:rFonts w:ascii="Arial" w:hAnsi="Arial" w:cs="Arial"/>
        </w:rPr>
        <w:t xml:space="preserve">Se </w:t>
      </w:r>
      <w:r w:rsidR="009E7F98" w:rsidRPr="008366F2">
        <w:rPr>
          <w:rFonts w:ascii="Arial" w:hAnsi="Arial" w:cs="Arial"/>
        </w:rPr>
        <w:t>utilizará</w:t>
      </w:r>
      <w:r w:rsidRPr="008366F2">
        <w:rPr>
          <w:rFonts w:ascii="Arial" w:hAnsi="Arial" w:cs="Arial"/>
        </w:rPr>
        <w:t xml:space="preserve"> como metodología para el levantamiento del mapa de riesgos y el desarrollo del componente de gestión del riesgo de corrupción, aquella descrita por el documento MA-PN-02 Manual de Gestión de Riesgos de Savia Salud EPS, donde se contempla todo el Sistema </w:t>
      </w:r>
      <w:r w:rsidR="009E7F98">
        <w:rPr>
          <w:rFonts w:ascii="Arial" w:hAnsi="Arial" w:cs="Arial"/>
        </w:rPr>
        <w:t>Integrado de Gestión del Riesgo (SIGR</w:t>
      </w:r>
      <w:r w:rsidRPr="008366F2">
        <w:rPr>
          <w:rFonts w:ascii="Arial" w:hAnsi="Arial" w:cs="Arial"/>
        </w:rPr>
        <w:t>).</w:t>
      </w:r>
    </w:p>
    <w:p w14:paraId="7D7351D5" w14:textId="77777777" w:rsidR="00194489" w:rsidRPr="008366F2" w:rsidRDefault="00194489" w:rsidP="008366F2">
      <w:pPr>
        <w:spacing w:before="120" w:after="0" w:line="360" w:lineRule="auto"/>
        <w:jc w:val="both"/>
        <w:rPr>
          <w:rFonts w:ascii="Arial" w:hAnsi="Arial" w:cs="Arial"/>
        </w:rPr>
      </w:pPr>
      <w:r w:rsidRPr="008366F2">
        <w:rPr>
          <w:rFonts w:ascii="Arial" w:hAnsi="Arial" w:cs="Arial"/>
        </w:rPr>
        <w:t>De igual forma, el componente de gestión del riesgo de corrupción se adelanta siguiendo lo estipulado en el documento Guía para la administración del riesgo y el diseño de controles en entidades públicas - Riesgos de gestión, corrupción y seguridad digital - Versión 4 - Octubre de 2018 del Departamento Administrativo de la Función Pública.</w:t>
      </w:r>
    </w:p>
    <w:p w14:paraId="4C1759DB" w14:textId="77777777" w:rsidR="004216F3" w:rsidRPr="008366F2" w:rsidRDefault="004216F3" w:rsidP="008366F2">
      <w:pPr>
        <w:spacing w:before="120" w:after="0" w:line="360" w:lineRule="auto"/>
        <w:jc w:val="both"/>
        <w:rPr>
          <w:rFonts w:ascii="Arial" w:hAnsi="Arial" w:cs="Arial"/>
        </w:rPr>
        <w:sectPr w:rsidR="004216F3" w:rsidRPr="008366F2" w:rsidSect="009303EA">
          <w:headerReference w:type="default" r:id="rId8"/>
          <w:pgSz w:w="12240" w:h="15840"/>
          <w:pgMar w:top="1701" w:right="851" w:bottom="1418" w:left="1134" w:header="709" w:footer="709" w:gutter="0"/>
          <w:cols w:space="708"/>
          <w:docGrid w:linePitch="360"/>
        </w:sectPr>
      </w:pPr>
    </w:p>
    <w:tbl>
      <w:tblPr>
        <w:tblW w:w="6158" w:type="pct"/>
        <w:tblInd w:w="-923" w:type="dxa"/>
        <w:tblCellMar>
          <w:left w:w="70" w:type="dxa"/>
          <w:right w:w="70" w:type="dxa"/>
        </w:tblCellMar>
        <w:tblLook w:val="04A0" w:firstRow="1" w:lastRow="0" w:firstColumn="1" w:lastColumn="0" w:noHBand="0" w:noVBand="1"/>
      </w:tblPr>
      <w:tblGrid>
        <w:gridCol w:w="1707"/>
        <w:gridCol w:w="467"/>
        <w:gridCol w:w="2422"/>
        <w:gridCol w:w="1576"/>
        <w:gridCol w:w="1471"/>
        <w:gridCol w:w="1230"/>
        <w:gridCol w:w="2000"/>
      </w:tblGrid>
      <w:tr w:rsidR="009E7F98" w:rsidRPr="009E7F98" w14:paraId="3AF3C3AC" w14:textId="77777777" w:rsidTr="009E7F98">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23505E"/>
            <w:vAlign w:val="center"/>
            <w:hideMark/>
          </w:tcPr>
          <w:p w14:paraId="4FE5B8EA"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lastRenderedPageBreak/>
              <w:t>Componente 1: Gestión del Riesgo de Corrupción - Mapa de Riesgos de Corrupción</w:t>
            </w:r>
          </w:p>
        </w:tc>
      </w:tr>
      <w:tr w:rsidR="009E7F98" w:rsidRPr="009E7F98" w14:paraId="5FA365FE" w14:textId="77777777" w:rsidTr="009E7F98">
        <w:trPr>
          <w:trHeight w:val="300"/>
        </w:trPr>
        <w:tc>
          <w:tcPr>
            <w:tcW w:w="705" w:type="pct"/>
            <w:tcBorders>
              <w:top w:val="nil"/>
              <w:left w:val="single" w:sz="4" w:space="0" w:color="auto"/>
              <w:bottom w:val="single" w:sz="4" w:space="0" w:color="auto"/>
              <w:right w:val="single" w:sz="4" w:space="0" w:color="auto"/>
            </w:tcBorders>
            <w:shd w:val="clear" w:color="auto" w:fill="23505E"/>
            <w:vAlign w:val="center"/>
            <w:hideMark/>
          </w:tcPr>
          <w:p w14:paraId="34A67A8C"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Subcomponente / Procesos</w:t>
            </w:r>
          </w:p>
        </w:tc>
        <w:tc>
          <w:tcPr>
            <w:tcW w:w="1413" w:type="pct"/>
            <w:gridSpan w:val="2"/>
            <w:tcBorders>
              <w:top w:val="single" w:sz="4" w:space="0" w:color="auto"/>
              <w:left w:val="nil"/>
              <w:bottom w:val="single" w:sz="4" w:space="0" w:color="auto"/>
              <w:right w:val="single" w:sz="4" w:space="0" w:color="auto"/>
            </w:tcBorders>
            <w:shd w:val="clear" w:color="auto" w:fill="23505E"/>
            <w:vAlign w:val="center"/>
            <w:hideMark/>
          </w:tcPr>
          <w:p w14:paraId="71B81743"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Actividades</w:t>
            </w:r>
          </w:p>
        </w:tc>
        <w:tc>
          <w:tcPr>
            <w:tcW w:w="767" w:type="pct"/>
            <w:tcBorders>
              <w:top w:val="nil"/>
              <w:left w:val="nil"/>
              <w:bottom w:val="single" w:sz="4" w:space="0" w:color="auto"/>
              <w:right w:val="single" w:sz="4" w:space="0" w:color="auto"/>
            </w:tcBorders>
            <w:shd w:val="clear" w:color="auto" w:fill="23505E"/>
            <w:vAlign w:val="center"/>
            <w:hideMark/>
          </w:tcPr>
          <w:p w14:paraId="3E614D57"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Meta o Producto</w:t>
            </w:r>
          </w:p>
        </w:tc>
        <w:tc>
          <w:tcPr>
            <w:tcW w:w="545" w:type="pct"/>
            <w:tcBorders>
              <w:top w:val="nil"/>
              <w:left w:val="nil"/>
              <w:bottom w:val="single" w:sz="4" w:space="0" w:color="auto"/>
              <w:right w:val="single" w:sz="4" w:space="0" w:color="auto"/>
            </w:tcBorders>
            <w:shd w:val="clear" w:color="auto" w:fill="23505E"/>
            <w:vAlign w:val="center"/>
            <w:hideMark/>
          </w:tcPr>
          <w:p w14:paraId="35E0E0F1"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Responsable Reporte</w:t>
            </w:r>
          </w:p>
        </w:tc>
        <w:tc>
          <w:tcPr>
            <w:tcW w:w="608" w:type="pct"/>
            <w:tcBorders>
              <w:top w:val="nil"/>
              <w:left w:val="nil"/>
              <w:bottom w:val="single" w:sz="4" w:space="0" w:color="auto"/>
              <w:right w:val="single" w:sz="4" w:space="0" w:color="auto"/>
            </w:tcBorders>
            <w:shd w:val="clear" w:color="auto" w:fill="23505E"/>
            <w:vAlign w:val="center"/>
            <w:hideMark/>
          </w:tcPr>
          <w:p w14:paraId="0F224B54"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Fecha Limite Entrega</w:t>
            </w:r>
          </w:p>
        </w:tc>
        <w:tc>
          <w:tcPr>
            <w:tcW w:w="962" w:type="pct"/>
            <w:tcBorders>
              <w:top w:val="nil"/>
              <w:left w:val="nil"/>
              <w:bottom w:val="single" w:sz="4" w:space="0" w:color="auto"/>
              <w:right w:val="single" w:sz="4" w:space="0" w:color="auto"/>
            </w:tcBorders>
            <w:shd w:val="clear" w:color="auto" w:fill="23505E"/>
            <w:vAlign w:val="center"/>
            <w:hideMark/>
          </w:tcPr>
          <w:p w14:paraId="31B09DD3"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Observaciones</w:t>
            </w:r>
          </w:p>
        </w:tc>
      </w:tr>
      <w:tr w:rsidR="009E7F98" w:rsidRPr="009E7F98" w14:paraId="62C214DD" w14:textId="77777777" w:rsidTr="009E7F98">
        <w:trPr>
          <w:trHeight w:val="1140"/>
        </w:trPr>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14:paraId="1A8C9FE9"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1</w:t>
            </w:r>
            <w:r w:rsidRPr="009E7F98">
              <w:rPr>
                <w:rFonts w:ascii="Arial" w:eastAsia="Times New Roman" w:hAnsi="Arial" w:cs="Arial"/>
                <w:b/>
                <w:bCs/>
                <w:sz w:val="18"/>
                <w:szCs w:val="18"/>
                <w:lang w:eastAsia="es-CO"/>
              </w:rPr>
              <w:br/>
              <w:t>Política de Administración de Riesgos</w:t>
            </w:r>
          </w:p>
        </w:tc>
        <w:tc>
          <w:tcPr>
            <w:tcW w:w="257" w:type="pct"/>
            <w:tcBorders>
              <w:top w:val="nil"/>
              <w:left w:val="nil"/>
              <w:bottom w:val="single" w:sz="4" w:space="0" w:color="auto"/>
              <w:right w:val="single" w:sz="4" w:space="0" w:color="auto"/>
            </w:tcBorders>
            <w:shd w:val="clear" w:color="auto" w:fill="auto"/>
            <w:vAlign w:val="center"/>
            <w:hideMark/>
          </w:tcPr>
          <w:p w14:paraId="1FDF70EF"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1.1</w:t>
            </w:r>
          </w:p>
        </w:tc>
        <w:tc>
          <w:tcPr>
            <w:tcW w:w="1156" w:type="pct"/>
            <w:tcBorders>
              <w:top w:val="nil"/>
              <w:left w:val="nil"/>
              <w:bottom w:val="single" w:sz="4" w:space="0" w:color="auto"/>
              <w:right w:val="single" w:sz="4" w:space="0" w:color="auto"/>
            </w:tcBorders>
            <w:shd w:val="clear" w:color="auto" w:fill="auto"/>
            <w:vAlign w:val="center"/>
            <w:hideMark/>
          </w:tcPr>
          <w:p w14:paraId="59FC38A5" w14:textId="047B7E01"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Socialización a los colaboradores sobre la importancia del Sistema Integrado de Gestión de Riesgos y la Política de Administración de Riesgos</w:t>
            </w:r>
          </w:p>
        </w:tc>
        <w:tc>
          <w:tcPr>
            <w:tcW w:w="767" w:type="pct"/>
            <w:tcBorders>
              <w:top w:val="nil"/>
              <w:left w:val="nil"/>
              <w:bottom w:val="single" w:sz="4" w:space="0" w:color="auto"/>
              <w:right w:val="single" w:sz="4" w:space="0" w:color="auto"/>
            </w:tcBorders>
            <w:shd w:val="clear" w:color="auto" w:fill="auto"/>
            <w:vAlign w:val="center"/>
            <w:hideMark/>
          </w:tcPr>
          <w:p w14:paraId="3C15F825" w14:textId="094095D5"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Publicación en Boletín Gotas de Savia</w:t>
            </w:r>
          </w:p>
        </w:tc>
        <w:tc>
          <w:tcPr>
            <w:tcW w:w="545" w:type="pct"/>
            <w:tcBorders>
              <w:top w:val="nil"/>
              <w:left w:val="nil"/>
              <w:bottom w:val="single" w:sz="4" w:space="0" w:color="auto"/>
              <w:right w:val="single" w:sz="4" w:space="0" w:color="auto"/>
            </w:tcBorders>
            <w:shd w:val="clear" w:color="auto" w:fill="auto"/>
            <w:vAlign w:val="center"/>
            <w:hideMark/>
          </w:tcPr>
          <w:p w14:paraId="31DD73F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Jefe de Planeación Estratégica</w:t>
            </w:r>
          </w:p>
        </w:tc>
        <w:tc>
          <w:tcPr>
            <w:tcW w:w="608" w:type="pct"/>
            <w:tcBorders>
              <w:top w:val="nil"/>
              <w:left w:val="nil"/>
              <w:bottom w:val="single" w:sz="4" w:space="0" w:color="auto"/>
              <w:right w:val="single" w:sz="4" w:space="0" w:color="auto"/>
            </w:tcBorders>
            <w:shd w:val="clear" w:color="auto" w:fill="auto"/>
            <w:vAlign w:val="center"/>
            <w:hideMark/>
          </w:tcPr>
          <w:p w14:paraId="17B794D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1/4/20</w:t>
            </w:r>
          </w:p>
        </w:tc>
        <w:tc>
          <w:tcPr>
            <w:tcW w:w="962" w:type="pct"/>
            <w:tcBorders>
              <w:top w:val="nil"/>
              <w:left w:val="nil"/>
              <w:bottom w:val="single" w:sz="4" w:space="0" w:color="auto"/>
              <w:right w:val="single" w:sz="4" w:space="0" w:color="auto"/>
            </w:tcBorders>
            <w:shd w:val="clear" w:color="auto" w:fill="auto"/>
            <w:vAlign w:val="center"/>
            <w:hideMark/>
          </w:tcPr>
          <w:p w14:paraId="78D6C7F6"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1DB3636B" w14:textId="77777777" w:rsidTr="009E7F98">
        <w:trPr>
          <w:trHeight w:val="1140"/>
        </w:trPr>
        <w:tc>
          <w:tcPr>
            <w:tcW w:w="705" w:type="pct"/>
            <w:vMerge/>
            <w:tcBorders>
              <w:top w:val="nil"/>
              <w:left w:val="single" w:sz="4" w:space="0" w:color="auto"/>
              <w:bottom w:val="single" w:sz="4" w:space="0" w:color="auto"/>
              <w:right w:val="single" w:sz="4" w:space="0" w:color="auto"/>
            </w:tcBorders>
            <w:vAlign w:val="center"/>
            <w:hideMark/>
          </w:tcPr>
          <w:p w14:paraId="4AA73CB9" w14:textId="77777777" w:rsidR="009E7F98" w:rsidRPr="009E7F98" w:rsidRDefault="009E7F98" w:rsidP="009E7F98">
            <w:pPr>
              <w:spacing w:after="0" w:line="240" w:lineRule="auto"/>
              <w:rPr>
                <w:rFonts w:ascii="Arial" w:eastAsia="Times New Roman" w:hAnsi="Arial" w:cs="Arial"/>
                <w:b/>
                <w:bCs/>
                <w:sz w:val="18"/>
                <w:szCs w:val="18"/>
                <w:lang w:eastAsia="es-CO"/>
              </w:rPr>
            </w:pPr>
          </w:p>
        </w:tc>
        <w:tc>
          <w:tcPr>
            <w:tcW w:w="257" w:type="pct"/>
            <w:tcBorders>
              <w:top w:val="nil"/>
              <w:left w:val="nil"/>
              <w:bottom w:val="single" w:sz="4" w:space="0" w:color="auto"/>
              <w:right w:val="single" w:sz="4" w:space="0" w:color="auto"/>
            </w:tcBorders>
            <w:shd w:val="clear" w:color="auto" w:fill="auto"/>
            <w:vAlign w:val="center"/>
            <w:hideMark/>
          </w:tcPr>
          <w:p w14:paraId="0CD16844"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1.2</w:t>
            </w:r>
          </w:p>
        </w:tc>
        <w:tc>
          <w:tcPr>
            <w:tcW w:w="1156" w:type="pct"/>
            <w:tcBorders>
              <w:top w:val="nil"/>
              <w:left w:val="nil"/>
              <w:bottom w:val="single" w:sz="4" w:space="0" w:color="auto"/>
              <w:right w:val="single" w:sz="4" w:space="0" w:color="auto"/>
            </w:tcBorders>
            <w:shd w:val="clear" w:color="auto" w:fill="auto"/>
            <w:vAlign w:val="center"/>
            <w:hideMark/>
          </w:tcPr>
          <w:p w14:paraId="5899B11F" w14:textId="4EDEBB71"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Socialización dentro de los procesos de inducción y reinducción al personal, sobre la política de administración de riesgos</w:t>
            </w:r>
          </w:p>
        </w:tc>
        <w:tc>
          <w:tcPr>
            <w:tcW w:w="767" w:type="pct"/>
            <w:tcBorders>
              <w:top w:val="nil"/>
              <w:left w:val="nil"/>
              <w:bottom w:val="single" w:sz="4" w:space="0" w:color="auto"/>
              <w:right w:val="single" w:sz="4" w:space="0" w:color="auto"/>
            </w:tcBorders>
            <w:shd w:val="clear" w:color="auto" w:fill="auto"/>
            <w:vAlign w:val="center"/>
            <w:hideMark/>
          </w:tcPr>
          <w:p w14:paraId="1B2CE9DA" w14:textId="41AC227E"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Socialización al personal en la inducción y reinducción corporativa</w:t>
            </w:r>
          </w:p>
        </w:tc>
        <w:tc>
          <w:tcPr>
            <w:tcW w:w="545" w:type="pct"/>
            <w:tcBorders>
              <w:top w:val="nil"/>
              <w:left w:val="nil"/>
              <w:bottom w:val="single" w:sz="4" w:space="0" w:color="auto"/>
              <w:right w:val="single" w:sz="4" w:space="0" w:color="auto"/>
            </w:tcBorders>
            <w:shd w:val="clear" w:color="auto" w:fill="auto"/>
            <w:vAlign w:val="center"/>
            <w:hideMark/>
          </w:tcPr>
          <w:p w14:paraId="2513FFC7"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Gestión Humana</w:t>
            </w:r>
          </w:p>
        </w:tc>
        <w:tc>
          <w:tcPr>
            <w:tcW w:w="608" w:type="pct"/>
            <w:tcBorders>
              <w:top w:val="nil"/>
              <w:left w:val="nil"/>
              <w:bottom w:val="single" w:sz="4" w:space="0" w:color="auto"/>
              <w:right w:val="single" w:sz="4" w:space="0" w:color="auto"/>
            </w:tcBorders>
            <w:shd w:val="clear" w:color="auto" w:fill="auto"/>
            <w:vAlign w:val="center"/>
            <w:hideMark/>
          </w:tcPr>
          <w:p w14:paraId="0B4835E2"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Mensual</w:t>
            </w:r>
          </w:p>
        </w:tc>
        <w:tc>
          <w:tcPr>
            <w:tcW w:w="962" w:type="pct"/>
            <w:tcBorders>
              <w:top w:val="nil"/>
              <w:left w:val="nil"/>
              <w:bottom w:val="single" w:sz="4" w:space="0" w:color="auto"/>
              <w:right w:val="single" w:sz="4" w:space="0" w:color="auto"/>
            </w:tcBorders>
            <w:shd w:val="clear" w:color="auto" w:fill="auto"/>
            <w:vAlign w:val="center"/>
            <w:hideMark/>
          </w:tcPr>
          <w:p w14:paraId="6C47E89B" w14:textId="697F7061"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Se entrega la presentación de inducción realizada a los colaboradores donde dé cuenta de la actividad</w:t>
            </w:r>
          </w:p>
        </w:tc>
      </w:tr>
      <w:tr w:rsidR="009E7F98" w:rsidRPr="009E7F98" w14:paraId="5000DAB6" w14:textId="77777777" w:rsidTr="009E7F98">
        <w:trPr>
          <w:trHeight w:val="1140"/>
        </w:trPr>
        <w:tc>
          <w:tcPr>
            <w:tcW w:w="705" w:type="pct"/>
            <w:tcBorders>
              <w:top w:val="nil"/>
              <w:left w:val="single" w:sz="4" w:space="0" w:color="auto"/>
              <w:bottom w:val="single" w:sz="4" w:space="0" w:color="auto"/>
              <w:right w:val="single" w:sz="4" w:space="0" w:color="auto"/>
            </w:tcBorders>
            <w:shd w:val="clear" w:color="auto" w:fill="auto"/>
            <w:vAlign w:val="center"/>
            <w:hideMark/>
          </w:tcPr>
          <w:p w14:paraId="05F9C2F0"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2</w:t>
            </w:r>
            <w:r w:rsidRPr="009E7F98">
              <w:rPr>
                <w:rFonts w:ascii="Arial" w:eastAsia="Times New Roman" w:hAnsi="Arial" w:cs="Arial"/>
                <w:b/>
                <w:bCs/>
                <w:sz w:val="18"/>
                <w:szCs w:val="18"/>
                <w:lang w:eastAsia="es-CO"/>
              </w:rPr>
              <w:br/>
              <w:t>Construcción del Mapa de Riesgos de Corrupción</w:t>
            </w:r>
          </w:p>
        </w:tc>
        <w:tc>
          <w:tcPr>
            <w:tcW w:w="257" w:type="pct"/>
            <w:tcBorders>
              <w:top w:val="nil"/>
              <w:left w:val="nil"/>
              <w:bottom w:val="single" w:sz="4" w:space="0" w:color="auto"/>
              <w:right w:val="single" w:sz="4" w:space="0" w:color="auto"/>
            </w:tcBorders>
            <w:shd w:val="clear" w:color="auto" w:fill="auto"/>
            <w:vAlign w:val="center"/>
            <w:hideMark/>
          </w:tcPr>
          <w:p w14:paraId="59B8141A"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2.1</w:t>
            </w:r>
          </w:p>
        </w:tc>
        <w:tc>
          <w:tcPr>
            <w:tcW w:w="1156" w:type="pct"/>
            <w:tcBorders>
              <w:top w:val="nil"/>
              <w:left w:val="nil"/>
              <w:bottom w:val="single" w:sz="4" w:space="0" w:color="auto"/>
              <w:right w:val="single" w:sz="4" w:space="0" w:color="auto"/>
            </w:tcBorders>
            <w:shd w:val="clear" w:color="auto" w:fill="auto"/>
            <w:vAlign w:val="center"/>
            <w:hideMark/>
          </w:tcPr>
          <w:p w14:paraId="05E81C0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Revisión y actualización del mapa de riesgos de corrupción de Savia Salud EPS</w:t>
            </w:r>
          </w:p>
        </w:tc>
        <w:tc>
          <w:tcPr>
            <w:tcW w:w="767" w:type="pct"/>
            <w:tcBorders>
              <w:top w:val="nil"/>
              <w:left w:val="nil"/>
              <w:bottom w:val="single" w:sz="4" w:space="0" w:color="auto"/>
              <w:right w:val="single" w:sz="4" w:space="0" w:color="auto"/>
            </w:tcBorders>
            <w:shd w:val="clear" w:color="auto" w:fill="auto"/>
            <w:vAlign w:val="center"/>
            <w:hideMark/>
          </w:tcPr>
          <w:p w14:paraId="34876E8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Mapa de riesgos de corrupción actualizado</w:t>
            </w:r>
          </w:p>
        </w:tc>
        <w:tc>
          <w:tcPr>
            <w:tcW w:w="545" w:type="pct"/>
            <w:tcBorders>
              <w:top w:val="nil"/>
              <w:left w:val="nil"/>
              <w:bottom w:val="single" w:sz="4" w:space="0" w:color="auto"/>
              <w:right w:val="single" w:sz="4" w:space="0" w:color="auto"/>
            </w:tcBorders>
            <w:shd w:val="clear" w:color="auto" w:fill="auto"/>
            <w:vAlign w:val="center"/>
            <w:hideMark/>
          </w:tcPr>
          <w:p w14:paraId="4AA7861C"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Jefe de Planeación Estratégica</w:t>
            </w:r>
          </w:p>
        </w:tc>
        <w:tc>
          <w:tcPr>
            <w:tcW w:w="608" w:type="pct"/>
            <w:tcBorders>
              <w:top w:val="nil"/>
              <w:left w:val="nil"/>
              <w:bottom w:val="single" w:sz="4" w:space="0" w:color="auto"/>
              <w:right w:val="single" w:sz="4" w:space="0" w:color="auto"/>
            </w:tcBorders>
            <w:shd w:val="clear" w:color="auto" w:fill="auto"/>
            <w:vAlign w:val="center"/>
            <w:hideMark/>
          </w:tcPr>
          <w:p w14:paraId="17D0B6F1"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3/2/20</w:t>
            </w:r>
          </w:p>
        </w:tc>
        <w:tc>
          <w:tcPr>
            <w:tcW w:w="962" w:type="pct"/>
            <w:tcBorders>
              <w:top w:val="nil"/>
              <w:left w:val="nil"/>
              <w:bottom w:val="single" w:sz="4" w:space="0" w:color="auto"/>
              <w:right w:val="single" w:sz="4" w:space="0" w:color="auto"/>
            </w:tcBorders>
            <w:shd w:val="clear" w:color="auto" w:fill="auto"/>
            <w:vAlign w:val="center"/>
            <w:hideMark/>
          </w:tcPr>
          <w:p w14:paraId="3D06FC11" w14:textId="2A18A97A"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Se entrega el mapa de riesgos actualizado (diciembre de 2019) con el cual Savia Salud EPS hará seguimiento en el año 2020</w:t>
            </w:r>
          </w:p>
        </w:tc>
      </w:tr>
      <w:tr w:rsidR="009E7F98" w:rsidRPr="009E7F98" w14:paraId="115F2DD2" w14:textId="77777777" w:rsidTr="009E7F98">
        <w:trPr>
          <w:trHeight w:val="855"/>
        </w:trPr>
        <w:tc>
          <w:tcPr>
            <w:tcW w:w="705" w:type="pct"/>
            <w:vMerge w:val="restart"/>
            <w:tcBorders>
              <w:top w:val="nil"/>
              <w:left w:val="single" w:sz="4" w:space="0" w:color="auto"/>
              <w:bottom w:val="single" w:sz="4" w:space="0" w:color="000000"/>
              <w:right w:val="single" w:sz="4" w:space="0" w:color="auto"/>
            </w:tcBorders>
            <w:shd w:val="clear" w:color="auto" w:fill="auto"/>
            <w:vAlign w:val="center"/>
            <w:hideMark/>
          </w:tcPr>
          <w:p w14:paraId="4BD35D58"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3</w:t>
            </w:r>
            <w:r w:rsidRPr="009E7F98">
              <w:rPr>
                <w:rFonts w:ascii="Arial" w:eastAsia="Times New Roman" w:hAnsi="Arial" w:cs="Arial"/>
                <w:b/>
                <w:bCs/>
                <w:sz w:val="18"/>
                <w:szCs w:val="18"/>
                <w:lang w:eastAsia="es-CO"/>
              </w:rPr>
              <w:br/>
              <w:t>Consulta y divulgación</w:t>
            </w:r>
          </w:p>
        </w:tc>
        <w:tc>
          <w:tcPr>
            <w:tcW w:w="257" w:type="pct"/>
            <w:tcBorders>
              <w:top w:val="nil"/>
              <w:left w:val="nil"/>
              <w:bottom w:val="single" w:sz="4" w:space="0" w:color="auto"/>
              <w:right w:val="single" w:sz="4" w:space="0" w:color="auto"/>
            </w:tcBorders>
            <w:shd w:val="clear" w:color="auto" w:fill="auto"/>
            <w:vAlign w:val="center"/>
            <w:hideMark/>
          </w:tcPr>
          <w:p w14:paraId="06B0E206"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3.1</w:t>
            </w:r>
          </w:p>
        </w:tc>
        <w:tc>
          <w:tcPr>
            <w:tcW w:w="1156" w:type="pct"/>
            <w:tcBorders>
              <w:top w:val="nil"/>
              <w:left w:val="nil"/>
              <w:bottom w:val="single" w:sz="4" w:space="0" w:color="auto"/>
              <w:right w:val="single" w:sz="4" w:space="0" w:color="auto"/>
            </w:tcBorders>
            <w:shd w:val="clear" w:color="auto" w:fill="auto"/>
            <w:vAlign w:val="center"/>
            <w:hideMark/>
          </w:tcPr>
          <w:p w14:paraId="4ADBA69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Divulgación del Plan Anticorrupción y de Atención al Ciudadano a través de diferentes canales de comunicación</w:t>
            </w:r>
          </w:p>
        </w:tc>
        <w:tc>
          <w:tcPr>
            <w:tcW w:w="767" w:type="pct"/>
            <w:tcBorders>
              <w:top w:val="nil"/>
              <w:left w:val="nil"/>
              <w:bottom w:val="single" w:sz="4" w:space="0" w:color="auto"/>
              <w:right w:val="single" w:sz="4" w:space="0" w:color="auto"/>
            </w:tcBorders>
            <w:shd w:val="clear" w:color="auto" w:fill="auto"/>
            <w:vAlign w:val="center"/>
            <w:hideMark/>
          </w:tcPr>
          <w:p w14:paraId="6793DC3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Divulgación del PAAC mediante publicación en la página Web de Savia Salud EPS</w:t>
            </w:r>
          </w:p>
        </w:tc>
        <w:tc>
          <w:tcPr>
            <w:tcW w:w="545" w:type="pct"/>
            <w:tcBorders>
              <w:top w:val="nil"/>
              <w:left w:val="nil"/>
              <w:bottom w:val="single" w:sz="4" w:space="0" w:color="auto"/>
              <w:right w:val="single" w:sz="4" w:space="0" w:color="auto"/>
            </w:tcBorders>
            <w:shd w:val="clear" w:color="auto" w:fill="auto"/>
            <w:vAlign w:val="center"/>
            <w:hideMark/>
          </w:tcPr>
          <w:p w14:paraId="2E73AAC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Comunicaciones Corporativas</w:t>
            </w:r>
          </w:p>
        </w:tc>
        <w:tc>
          <w:tcPr>
            <w:tcW w:w="608" w:type="pct"/>
            <w:tcBorders>
              <w:top w:val="nil"/>
              <w:left w:val="nil"/>
              <w:bottom w:val="single" w:sz="4" w:space="0" w:color="auto"/>
              <w:right w:val="single" w:sz="4" w:space="0" w:color="auto"/>
            </w:tcBorders>
            <w:shd w:val="clear" w:color="auto" w:fill="auto"/>
            <w:vAlign w:val="center"/>
            <w:hideMark/>
          </w:tcPr>
          <w:p w14:paraId="266C7A9A"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28/2/20</w:t>
            </w:r>
          </w:p>
        </w:tc>
        <w:tc>
          <w:tcPr>
            <w:tcW w:w="962" w:type="pct"/>
            <w:tcBorders>
              <w:top w:val="nil"/>
              <w:left w:val="nil"/>
              <w:bottom w:val="single" w:sz="4" w:space="0" w:color="auto"/>
              <w:right w:val="single" w:sz="4" w:space="0" w:color="auto"/>
            </w:tcBorders>
            <w:shd w:val="clear" w:color="auto" w:fill="auto"/>
            <w:vAlign w:val="center"/>
            <w:hideMark/>
          </w:tcPr>
          <w:p w14:paraId="2AA830A7"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669CA809" w14:textId="77777777" w:rsidTr="009E7F98">
        <w:trPr>
          <w:trHeight w:val="1140"/>
        </w:trPr>
        <w:tc>
          <w:tcPr>
            <w:tcW w:w="705" w:type="pct"/>
            <w:vMerge/>
            <w:tcBorders>
              <w:top w:val="nil"/>
              <w:left w:val="single" w:sz="4" w:space="0" w:color="auto"/>
              <w:bottom w:val="single" w:sz="4" w:space="0" w:color="000000"/>
              <w:right w:val="single" w:sz="4" w:space="0" w:color="auto"/>
            </w:tcBorders>
            <w:vAlign w:val="center"/>
            <w:hideMark/>
          </w:tcPr>
          <w:p w14:paraId="0B6D78C8" w14:textId="77777777" w:rsidR="009E7F98" w:rsidRPr="009E7F98" w:rsidRDefault="009E7F98" w:rsidP="009E7F98">
            <w:pPr>
              <w:spacing w:after="0" w:line="240" w:lineRule="auto"/>
              <w:rPr>
                <w:rFonts w:ascii="Arial" w:eastAsia="Times New Roman" w:hAnsi="Arial" w:cs="Arial"/>
                <w:b/>
                <w:bCs/>
                <w:sz w:val="18"/>
                <w:szCs w:val="18"/>
                <w:lang w:eastAsia="es-CO"/>
              </w:rPr>
            </w:pPr>
          </w:p>
        </w:tc>
        <w:tc>
          <w:tcPr>
            <w:tcW w:w="257" w:type="pct"/>
            <w:tcBorders>
              <w:top w:val="nil"/>
              <w:left w:val="nil"/>
              <w:bottom w:val="single" w:sz="4" w:space="0" w:color="auto"/>
              <w:right w:val="single" w:sz="4" w:space="0" w:color="auto"/>
            </w:tcBorders>
            <w:shd w:val="clear" w:color="auto" w:fill="auto"/>
            <w:vAlign w:val="center"/>
            <w:hideMark/>
          </w:tcPr>
          <w:p w14:paraId="01BF3992"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3.2</w:t>
            </w:r>
          </w:p>
        </w:tc>
        <w:tc>
          <w:tcPr>
            <w:tcW w:w="1156" w:type="pct"/>
            <w:tcBorders>
              <w:top w:val="nil"/>
              <w:left w:val="nil"/>
              <w:bottom w:val="single" w:sz="4" w:space="0" w:color="auto"/>
              <w:right w:val="single" w:sz="4" w:space="0" w:color="auto"/>
            </w:tcBorders>
            <w:shd w:val="clear" w:color="auto" w:fill="auto"/>
            <w:vAlign w:val="center"/>
            <w:hideMark/>
          </w:tcPr>
          <w:p w14:paraId="20105043"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Divulgación del mapa de riesgos de corrupción de Savia Salud EPS a través de diferentes canales de comunicación</w:t>
            </w:r>
          </w:p>
        </w:tc>
        <w:tc>
          <w:tcPr>
            <w:tcW w:w="767" w:type="pct"/>
            <w:tcBorders>
              <w:top w:val="nil"/>
              <w:left w:val="nil"/>
              <w:bottom w:val="single" w:sz="4" w:space="0" w:color="auto"/>
              <w:right w:val="single" w:sz="4" w:space="0" w:color="auto"/>
            </w:tcBorders>
            <w:shd w:val="clear" w:color="auto" w:fill="auto"/>
            <w:vAlign w:val="center"/>
            <w:hideMark/>
          </w:tcPr>
          <w:p w14:paraId="2CE3D2FD"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Divulgación del mapa de riesgos de corrupción mediante publicación en la página Web de Savia Salud EPS</w:t>
            </w:r>
          </w:p>
        </w:tc>
        <w:tc>
          <w:tcPr>
            <w:tcW w:w="545" w:type="pct"/>
            <w:tcBorders>
              <w:top w:val="nil"/>
              <w:left w:val="nil"/>
              <w:bottom w:val="single" w:sz="4" w:space="0" w:color="auto"/>
              <w:right w:val="single" w:sz="4" w:space="0" w:color="auto"/>
            </w:tcBorders>
            <w:shd w:val="clear" w:color="auto" w:fill="auto"/>
            <w:vAlign w:val="center"/>
            <w:hideMark/>
          </w:tcPr>
          <w:p w14:paraId="3B220AAE"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Comunicaciones Corporativas</w:t>
            </w:r>
          </w:p>
        </w:tc>
        <w:tc>
          <w:tcPr>
            <w:tcW w:w="608" w:type="pct"/>
            <w:tcBorders>
              <w:top w:val="nil"/>
              <w:left w:val="nil"/>
              <w:bottom w:val="single" w:sz="4" w:space="0" w:color="auto"/>
              <w:right w:val="single" w:sz="4" w:space="0" w:color="auto"/>
            </w:tcBorders>
            <w:shd w:val="clear" w:color="auto" w:fill="auto"/>
            <w:vAlign w:val="center"/>
            <w:hideMark/>
          </w:tcPr>
          <w:p w14:paraId="240075BA"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28/2/20</w:t>
            </w:r>
          </w:p>
        </w:tc>
        <w:tc>
          <w:tcPr>
            <w:tcW w:w="962" w:type="pct"/>
            <w:tcBorders>
              <w:top w:val="nil"/>
              <w:left w:val="nil"/>
              <w:bottom w:val="single" w:sz="4" w:space="0" w:color="auto"/>
              <w:right w:val="single" w:sz="4" w:space="0" w:color="auto"/>
            </w:tcBorders>
            <w:shd w:val="clear" w:color="auto" w:fill="auto"/>
            <w:vAlign w:val="center"/>
            <w:hideMark/>
          </w:tcPr>
          <w:p w14:paraId="40B1231B"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2196A9F7" w14:textId="77777777" w:rsidTr="009E7F98">
        <w:trPr>
          <w:trHeight w:val="915"/>
        </w:trPr>
        <w:tc>
          <w:tcPr>
            <w:tcW w:w="705" w:type="pct"/>
            <w:tcBorders>
              <w:top w:val="nil"/>
              <w:left w:val="single" w:sz="4" w:space="0" w:color="auto"/>
              <w:bottom w:val="nil"/>
              <w:right w:val="single" w:sz="4" w:space="0" w:color="auto"/>
            </w:tcBorders>
            <w:shd w:val="clear" w:color="auto" w:fill="auto"/>
            <w:vAlign w:val="center"/>
            <w:hideMark/>
          </w:tcPr>
          <w:p w14:paraId="22E74A52"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4</w:t>
            </w:r>
            <w:r w:rsidRPr="009E7F98">
              <w:rPr>
                <w:rFonts w:ascii="Arial" w:eastAsia="Times New Roman" w:hAnsi="Arial" w:cs="Arial"/>
                <w:b/>
                <w:bCs/>
                <w:sz w:val="18"/>
                <w:szCs w:val="18"/>
                <w:lang w:eastAsia="es-CO"/>
              </w:rPr>
              <w:br/>
              <w:t>Monitoreo y revisión</w:t>
            </w:r>
          </w:p>
        </w:tc>
        <w:tc>
          <w:tcPr>
            <w:tcW w:w="257" w:type="pct"/>
            <w:tcBorders>
              <w:top w:val="nil"/>
              <w:left w:val="nil"/>
              <w:bottom w:val="single" w:sz="4" w:space="0" w:color="auto"/>
              <w:right w:val="single" w:sz="4" w:space="0" w:color="auto"/>
            </w:tcBorders>
            <w:shd w:val="clear" w:color="auto" w:fill="auto"/>
            <w:vAlign w:val="center"/>
            <w:hideMark/>
          </w:tcPr>
          <w:p w14:paraId="1E1AF898"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4.1</w:t>
            </w:r>
          </w:p>
        </w:tc>
        <w:tc>
          <w:tcPr>
            <w:tcW w:w="1156" w:type="pct"/>
            <w:tcBorders>
              <w:top w:val="nil"/>
              <w:left w:val="nil"/>
              <w:bottom w:val="single" w:sz="4" w:space="0" w:color="auto"/>
              <w:right w:val="single" w:sz="4" w:space="0" w:color="auto"/>
            </w:tcBorders>
            <w:shd w:val="clear" w:color="auto" w:fill="auto"/>
            <w:vAlign w:val="center"/>
            <w:hideMark/>
          </w:tcPr>
          <w:p w14:paraId="0BBF99AB" w14:textId="6648D549"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Realizar auditorías a los procesos para la revisión del mapa de riesgos de corrupción y sus controles</w:t>
            </w:r>
          </w:p>
        </w:tc>
        <w:tc>
          <w:tcPr>
            <w:tcW w:w="767" w:type="pct"/>
            <w:tcBorders>
              <w:top w:val="nil"/>
              <w:left w:val="nil"/>
              <w:bottom w:val="single" w:sz="4" w:space="0" w:color="auto"/>
              <w:right w:val="single" w:sz="4" w:space="0" w:color="auto"/>
            </w:tcBorders>
            <w:shd w:val="clear" w:color="auto" w:fill="auto"/>
            <w:vAlign w:val="center"/>
            <w:hideMark/>
          </w:tcPr>
          <w:p w14:paraId="5076DC4F" w14:textId="7C4D6185"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Auditoria a las áreas funcionales</w:t>
            </w:r>
          </w:p>
        </w:tc>
        <w:tc>
          <w:tcPr>
            <w:tcW w:w="545" w:type="pct"/>
            <w:tcBorders>
              <w:top w:val="nil"/>
              <w:left w:val="nil"/>
              <w:bottom w:val="single" w:sz="4" w:space="0" w:color="auto"/>
              <w:right w:val="single" w:sz="4" w:space="0" w:color="auto"/>
            </w:tcBorders>
            <w:shd w:val="clear" w:color="auto" w:fill="auto"/>
            <w:vAlign w:val="center"/>
            <w:hideMark/>
          </w:tcPr>
          <w:p w14:paraId="7AEE9C76"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Jefe de Planeación Estratégica</w:t>
            </w:r>
          </w:p>
        </w:tc>
        <w:tc>
          <w:tcPr>
            <w:tcW w:w="608" w:type="pct"/>
            <w:tcBorders>
              <w:top w:val="nil"/>
              <w:left w:val="nil"/>
              <w:bottom w:val="single" w:sz="4" w:space="0" w:color="auto"/>
              <w:right w:val="single" w:sz="4" w:space="0" w:color="auto"/>
            </w:tcBorders>
            <w:shd w:val="clear" w:color="auto" w:fill="auto"/>
            <w:vAlign w:val="center"/>
            <w:hideMark/>
          </w:tcPr>
          <w:p w14:paraId="2EF54BEF"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31/7/20</w:t>
            </w:r>
          </w:p>
        </w:tc>
        <w:tc>
          <w:tcPr>
            <w:tcW w:w="962" w:type="pct"/>
            <w:tcBorders>
              <w:top w:val="nil"/>
              <w:left w:val="nil"/>
              <w:bottom w:val="single" w:sz="4" w:space="0" w:color="auto"/>
              <w:right w:val="single" w:sz="4" w:space="0" w:color="auto"/>
            </w:tcBorders>
            <w:shd w:val="clear" w:color="auto" w:fill="auto"/>
            <w:vAlign w:val="center"/>
            <w:hideMark/>
          </w:tcPr>
          <w:p w14:paraId="136EED6A"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1905B659" w14:textId="77777777" w:rsidTr="009E7F98">
        <w:trPr>
          <w:trHeight w:val="855"/>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333E3" w14:textId="77777777" w:rsidR="009E7F98" w:rsidRPr="009E7F98" w:rsidRDefault="009E7F98" w:rsidP="009E7F98">
            <w:pPr>
              <w:spacing w:after="0" w:line="240" w:lineRule="auto"/>
              <w:rPr>
                <w:rFonts w:ascii="Arial" w:eastAsia="Times New Roman" w:hAnsi="Arial" w:cs="Arial"/>
                <w:b/>
                <w:bCs/>
                <w:sz w:val="18"/>
                <w:szCs w:val="18"/>
                <w:lang w:eastAsia="es-CO"/>
              </w:rPr>
            </w:pPr>
            <w:r w:rsidRPr="009E7F98">
              <w:rPr>
                <w:rFonts w:ascii="Arial" w:eastAsia="Times New Roman" w:hAnsi="Arial" w:cs="Arial"/>
                <w:b/>
                <w:bCs/>
                <w:sz w:val="18"/>
                <w:szCs w:val="18"/>
                <w:lang w:eastAsia="es-CO"/>
              </w:rPr>
              <w:t>Subcomponente / proceso 5</w:t>
            </w:r>
            <w:r w:rsidRPr="009E7F98">
              <w:rPr>
                <w:rFonts w:ascii="Arial" w:eastAsia="Times New Roman" w:hAnsi="Arial" w:cs="Arial"/>
                <w:b/>
                <w:bCs/>
                <w:sz w:val="18"/>
                <w:szCs w:val="18"/>
                <w:lang w:eastAsia="es-CO"/>
              </w:rPr>
              <w:br/>
              <w:t>Seguimiento</w:t>
            </w:r>
          </w:p>
        </w:tc>
        <w:tc>
          <w:tcPr>
            <w:tcW w:w="257" w:type="pct"/>
            <w:tcBorders>
              <w:top w:val="nil"/>
              <w:left w:val="nil"/>
              <w:bottom w:val="single" w:sz="4" w:space="0" w:color="auto"/>
              <w:right w:val="single" w:sz="4" w:space="0" w:color="auto"/>
            </w:tcBorders>
            <w:shd w:val="clear" w:color="auto" w:fill="auto"/>
            <w:vAlign w:val="center"/>
            <w:hideMark/>
          </w:tcPr>
          <w:p w14:paraId="11EA4610" w14:textId="77777777" w:rsidR="009E7F98" w:rsidRPr="009E7F98" w:rsidRDefault="009E7F98" w:rsidP="009E7F98">
            <w:pPr>
              <w:spacing w:after="0" w:line="240" w:lineRule="auto"/>
              <w:jc w:val="center"/>
              <w:rPr>
                <w:rFonts w:ascii="Arial" w:eastAsia="Times New Roman" w:hAnsi="Arial" w:cs="Arial"/>
                <w:sz w:val="18"/>
                <w:szCs w:val="18"/>
                <w:lang w:eastAsia="es-CO"/>
              </w:rPr>
            </w:pPr>
            <w:r w:rsidRPr="009E7F98">
              <w:rPr>
                <w:rFonts w:ascii="Arial" w:eastAsia="Times New Roman" w:hAnsi="Arial" w:cs="Arial"/>
                <w:sz w:val="18"/>
                <w:szCs w:val="18"/>
                <w:lang w:eastAsia="es-CO"/>
              </w:rPr>
              <w:t>5.1</w:t>
            </w:r>
          </w:p>
        </w:tc>
        <w:tc>
          <w:tcPr>
            <w:tcW w:w="1156" w:type="pct"/>
            <w:tcBorders>
              <w:top w:val="nil"/>
              <w:left w:val="nil"/>
              <w:bottom w:val="single" w:sz="4" w:space="0" w:color="auto"/>
              <w:right w:val="single" w:sz="4" w:space="0" w:color="auto"/>
            </w:tcBorders>
            <w:shd w:val="clear" w:color="auto" w:fill="auto"/>
            <w:vAlign w:val="center"/>
            <w:hideMark/>
          </w:tcPr>
          <w:p w14:paraId="638E88EF"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Informe de Auditoria</w:t>
            </w:r>
          </w:p>
        </w:tc>
        <w:tc>
          <w:tcPr>
            <w:tcW w:w="767" w:type="pct"/>
            <w:tcBorders>
              <w:top w:val="nil"/>
              <w:left w:val="nil"/>
              <w:bottom w:val="single" w:sz="4" w:space="0" w:color="auto"/>
              <w:right w:val="single" w:sz="4" w:space="0" w:color="auto"/>
            </w:tcBorders>
            <w:shd w:val="clear" w:color="auto" w:fill="auto"/>
            <w:vAlign w:val="center"/>
            <w:hideMark/>
          </w:tcPr>
          <w:p w14:paraId="6E2830B5"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Informe de Auditoria de riesgos</w:t>
            </w:r>
          </w:p>
        </w:tc>
        <w:tc>
          <w:tcPr>
            <w:tcW w:w="545" w:type="pct"/>
            <w:tcBorders>
              <w:top w:val="nil"/>
              <w:left w:val="nil"/>
              <w:bottom w:val="single" w:sz="4" w:space="0" w:color="auto"/>
              <w:right w:val="single" w:sz="4" w:space="0" w:color="auto"/>
            </w:tcBorders>
            <w:shd w:val="clear" w:color="auto" w:fill="auto"/>
            <w:vAlign w:val="center"/>
            <w:hideMark/>
          </w:tcPr>
          <w:p w14:paraId="16E18193"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Jefe de Planeación Estratégica</w:t>
            </w:r>
          </w:p>
        </w:tc>
        <w:tc>
          <w:tcPr>
            <w:tcW w:w="608" w:type="pct"/>
            <w:tcBorders>
              <w:top w:val="nil"/>
              <w:left w:val="nil"/>
              <w:bottom w:val="single" w:sz="4" w:space="0" w:color="auto"/>
              <w:right w:val="single" w:sz="4" w:space="0" w:color="auto"/>
            </w:tcBorders>
            <w:shd w:val="clear" w:color="auto" w:fill="auto"/>
            <w:vAlign w:val="center"/>
            <w:hideMark/>
          </w:tcPr>
          <w:p w14:paraId="6434949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31/10/20</w:t>
            </w:r>
          </w:p>
        </w:tc>
        <w:tc>
          <w:tcPr>
            <w:tcW w:w="962" w:type="pct"/>
            <w:tcBorders>
              <w:top w:val="nil"/>
              <w:left w:val="nil"/>
              <w:bottom w:val="single" w:sz="4" w:space="0" w:color="auto"/>
              <w:right w:val="single" w:sz="4" w:space="0" w:color="auto"/>
            </w:tcBorders>
            <w:shd w:val="clear" w:color="auto" w:fill="auto"/>
            <w:vAlign w:val="center"/>
            <w:hideMark/>
          </w:tcPr>
          <w:p w14:paraId="5034EA1A"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bl>
    <w:p w14:paraId="23672301" w14:textId="518AA9F8" w:rsidR="004216F3" w:rsidRPr="008366F2" w:rsidRDefault="004216F3" w:rsidP="009E7F98">
      <w:pPr>
        <w:pStyle w:val="Ttulo2"/>
        <w:numPr>
          <w:ilvl w:val="1"/>
          <w:numId w:val="3"/>
        </w:numPr>
        <w:spacing w:before="120" w:line="360" w:lineRule="auto"/>
        <w:jc w:val="both"/>
        <w:rPr>
          <w:rFonts w:ascii="Arial" w:hAnsi="Arial" w:cs="Arial"/>
          <w:color w:val="auto"/>
          <w:sz w:val="22"/>
          <w:szCs w:val="22"/>
        </w:rPr>
      </w:pPr>
      <w:r w:rsidRPr="008366F2">
        <w:rPr>
          <w:rFonts w:ascii="Arial" w:hAnsi="Arial" w:cs="Arial"/>
        </w:rPr>
        <w:br w:type="page"/>
      </w:r>
      <w:bookmarkStart w:id="35" w:name="_Toc1635441"/>
      <w:r w:rsidRPr="008366F2">
        <w:rPr>
          <w:rFonts w:ascii="Arial" w:hAnsi="Arial" w:cs="Arial"/>
          <w:color w:val="auto"/>
          <w:sz w:val="22"/>
          <w:szCs w:val="22"/>
        </w:rPr>
        <w:lastRenderedPageBreak/>
        <w:t>Racionalización de Tramites</w:t>
      </w:r>
      <w:bookmarkEnd w:id="35"/>
      <w:r w:rsidRPr="008366F2">
        <w:rPr>
          <w:rFonts w:ascii="Arial" w:hAnsi="Arial" w:cs="Arial"/>
          <w:color w:val="auto"/>
          <w:sz w:val="22"/>
          <w:szCs w:val="22"/>
        </w:rPr>
        <w:t xml:space="preserve"> </w:t>
      </w:r>
    </w:p>
    <w:p w14:paraId="46B6B1F5"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t xml:space="preserve">Savia Salud EPS cuenta con los procedimientos internos de calidad de satisfacción del cliente, PQRD y el manejo de la información mediante el sitio web (www.saviasaludeps.com) y sus Redes Sociales; cuenta con Gestores en las 133 oficinas de Atención al Ciudadano para todos sus Usuarios o Afiliados de los Municipios del Departamento de Antioquia, donde hace presencia la EPS, además de la línea telefónica </w:t>
      </w:r>
      <w:r w:rsidRPr="008366F2">
        <w:rPr>
          <w:rFonts w:ascii="Arial" w:hAnsi="Arial" w:cs="Arial"/>
          <w:u w:val="single"/>
        </w:rPr>
        <w:t>018000423683</w:t>
      </w:r>
      <w:r w:rsidRPr="008366F2">
        <w:rPr>
          <w:rFonts w:ascii="Arial" w:hAnsi="Arial" w:cs="Arial"/>
        </w:rPr>
        <w:t xml:space="preserve"> Opción.1</w:t>
      </w:r>
    </w:p>
    <w:p w14:paraId="69D5E09D"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t>Nuestro compromiso es identificar y satisfacer las necesidades del cliente interno y externo de manera oportuna, accesible, equitativa, confiable y segura, con talento humano comprometido y competente con miras a lograr siempre la fidelización y satisfacción de los usuarios.</w:t>
      </w:r>
    </w:p>
    <w:p w14:paraId="4D16D45B"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t>Al interior de Savia Salud EPS, se cuenta con la identificación de los trámites, los cuales están incorporados en la plataforma virtual y son ágiles, pertinentes, oportunos en su funcionamiento y mitigan los hechos de corrupción. Alineados con el Decreto 019 de 2012 y procedimientos administrativos que buscan la socialización, priorización y que son ajustados constantemente para mejorar la atención al usuario.</w:t>
      </w:r>
    </w:p>
    <w:p w14:paraId="7FDD816B"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t>La mejora constante en costos, tiempos, pasos, procesos, procedimientos y la utilización de la tecnología al alcance de Savia Salud EPS nos llevan a resultados esperados que terminan con el aumento de seguridad, información disponible y satisfacción del usuario o ciudadano.</w:t>
      </w:r>
    </w:p>
    <w:p w14:paraId="6FBAE852" w14:textId="77777777" w:rsidR="00B544FD" w:rsidRPr="008366F2" w:rsidRDefault="00B544FD" w:rsidP="008366F2">
      <w:pPr>
        <w:spacing w:before="120" w:after="0" w:line="360" w:lineRule="auto"/>
        <w:jc w:val="both"/>
        <w:rPr>
          <w:rFonts w:ascii="Arial" w:hAnsi="Arial" w:cs="Arial"/>
        </w:rPr>
      </w:pPr>
      <w:r w:rsidRPr="008366F2">
        <w:rPr>
          <w:rFonts w:ascii="Arial" w:hAnsi="Arial" w:cs="Arial"/>
        </w:rPr>
        <w:br w:type="page"/>
      </w:r>
    </w:p>
    <w:p w14:paraId="706F74C4" w14:textId="77777777" w:rsidR="00B544FD" w:rsidRPr="008366F2" w:rsidRDefault="00B544FD" w:rsidP="008366F2">
      <w:pPr>
        <w:spacing w:before="120" w:after="0" w:line="360" w:lineRule="auto"/>
        <w:jc w:val="both"/>
        <w:rPr>
          <w:rFonts w:ascii="Arial" w:hAnsi="Arial" w:cs="Arial"/>
        </w:rPr>
        <w:sectPr w:rsidR="00B544FD" w:rsidRPr="008366F2" w:rsidSect="004216F3">
          <w:pgSz w:w="12240" w:h="15840"/>
          <w:pgMar w:top="1418" w:right="1701" w:bottom="1418" w:left="1701" w:header="709" w:footer="709" w:gutter="0"/>
          <w:cols w:space="708"/>
          <w:docGrid w:linePitch="360"/>
        </w:sectPr>
      </w:pPr>
    </w:p>
    <w:tbl>
      <w:tblPr>
        <w:tblW w:w="5554" w:type="pct"/>
        <w:tblInd w:w="-639" w:type="dxa"/>
        <w:tblCellMar>
          <w:left w:w="70" w:type="dxa"/>
          <w:right w:w="70" w:type="dxa"/>
        </w:tblCellMar>
        <w:tblLook w:val="04A0" w:firstRow="1" w:lastRow="0" w:firstColumn="1" w:lastColumn="0" w:noHBand="0" w:noVBand="1"/>
      </w:tblPr>
      <w:tblGrid>
        <w:gridCol w:w="822"/>
        <w:gridCol w:w="1518"/>
        <w:gridCol w:w="1585"/>
        <w:gridCol w:w="1585"/>
        <w:gridCol w:w="1041"/>
        <w:gridCol w:w="1518"/>
        <w:gridCol w:w="1187"/>
        <w:gridCol w:w="1646"/>
        <w:gridCol w:w="981"/>
        <w:gridCol w:w="981"/>
        <w:gridCol w:w="1575"/>
      </w:tblGrid>
      <w:tr w:rsidR="009E7F98" w:rsidRPr="009E7F98" w14:paraId="61228D34" w14:textId="77777777" w:rsidTr="009E7F98">
        <w:trPr>
          <w:trHeight w:val="540"/>
        </w:trPr>
        <w:tc>
          <w:tcPr>
            <w:tcW w:w="5000" w:type="pct"/>
            <w:gridSpan w:val="11"/>
            <w:tcBorders>
              <w:top w:val="single" w:sz="4" w:space="0" w:color="auto"/>
              <w:left w:val="single" w:sz="4" w:space="0" w:color="auto"/>
              <w:bottom w:val="single" w:sz="4" w:space="0" w:color="auto"/>
              <w:right w:val="nil"/>
            </w:tcBorders>
            <w:shd w:val="clear" w:color="000000" w:fill="1E4F5C"/>
            <w:noWrap/>
            <w:vAlign w:val="center"/>
            <w:hideMark/>
          </w:tcPr>
          <w:p w14:paraId="15BBCFE0"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lastRenderedPageBreak/>
              <w:t>Planeación de la estrategia de racionalización</w:t>
            </w:r>
          </w:p>
        </w:tc>
      </w:tr>
      <w:tr w:rsidR="009E7F98" w:rsidRPr="009E7F98" w14:paraId="502C2834" w14:textId="77777777" w:rsidTr="009E7F98">
        <w:trPr>
          <w:trHeight w:val="465"/>
        </w:trPr>
        <w:tc>
          <w:tcPr>
            <w:tcW w:w="346" w:type="pct"/>
            <w:vMerge w:val="restart"/>
            <w:tcBorders>
              <w:top w:val="nil"/>
              <w:left w:val="single" w:sz="4" w:space="0" w:color="auto"/>
              <w:bottom w:val="single" w:sz="4" w:space="0" w:color="auto"/>
              <w:right w:val="single" w:sz="4" w:space="0" w:color="auto"/>
            </w:tcBorders>
            <w:shd w:val="clear" w:color="000000" w:fill="1E4F5C"/>
            <w:vAlign w:val="center"/>
            <w:hideMark/>
          </w:tcPr>
          <w:p w14:paraId="058FF303"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No</w:t>
            </w:r>
          </w:p>
        </w:tc>
        <w:tc>
          <w:tcPr>
            <w:tcW w:w="477" w:type="pct"/>
            <w:vMerge w:val="restart"/>
            <w:tcBorders>
              <w:top w:val="nil"/>
              <w:left w:val="single" w:sz="4" w:space="0" w:color="auto"/>
              <w:bottom w:val="single" w:sz="4" w:space="0" w:color="auto"/>
              <w:right w:val="single" w:sz="4" w:space="0" w:color="auto"/>
            </w:tcBorders>
            <w:shd w:val="clear" w:color="000000" w:fill="1E4F5C"/>
            <w:vAlign w:val="center"/>
            <w:hideMark/>
          </w:tcPr>
          <w:p w14:paraId="7E6A7BE0"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Nombre del trámite, proceso o procedimiento</w:t>
            </w:r>
          </w:p>
        </w:tc>
        <w:tc>
          <w:tcPr>
            <w:tcW w:w="499" w:type="pct"/>
            <w:vMerge w:val="restart"/>
            <w:tcBorders>
              <w:top w:val="nil"/>
              <w:left w:val="single" w:sz="4" w:space="0" w:color="auto"/>
              <w:bottom w:val="single" w:sz="4" w:space="0" w:color="auto"/>
              <w:right w:val="single" w:sz="4" w:space="0" w:color="auto"/>
            </w:tcBorders>
            <w:shd w:val="clear" w:color="000000" w:fill="1E4F5C"/>
            <w:vAlign w:val="center"/>
            <w:hideMark/>
          </w:tcPr>
          <w:p w14:paraId="561F2CA5"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Tipo de racionalización</w:t>
            </w:r>
          </w:p>
        </w:tc>
        <w:tc>
          <w:tcPr>
            <w:tcW w:w="499" w:type="pct"/>
            <w:vMerge w:val="restart"/>
            <w:tcBorders>
              <w:top w:val="nil"/>
              <w:left w:val="single" w:sz="4" w:space="0" w:color="auto"/>
              <w:bottom w:val="single" w:sz="4" w:space="0" w:color="auto"/>
              <w:right w:val="single" w:sz="4" w:space="0" w:color="auto"/>
            </w:tcBorders>
            <w:shd w:val="clear" w:color="000000" w:fill="1E4F5C"/>
            <w:vAlign w:val="center"/>
            <w:hideMark/>
          </w:tcPr>
          <w:p w14:paraId="0500A1EB"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Acción específica de racionalización</w:t>
            </w:r>
          </w:p>
        </w:tc>
        <w:tc>
          <w:tcPr>
            <w:tcW w:w="326" w:type="pct"/>
            <w:vMerge w:val="restart"/>
            <w:tcBorders>
              <w:top w:val="nil"/>
              <w:left w:val="single" w:sz="4" w:space="0" w:color="auto"/>
              <w:bottom w:val="single" w:sz="4" w:space="0" w:color="auto"/>
              <w:right w:val="single" w:sz="4" w:space="0" w:color="auto"/>
            </w:tcBorders>
            <w:shd w:val="clear" w:color="000000" w:fill="1E4F5C"/>
            <w:vAlign w:val="center"/>
            <w:hideMark/>
          </w:tcPr>
          <w:p w14:paraId="04505E09"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Situación actual</w:t>
            </w:r>
          </w:p>
        </w:tc>
        <w:tc>
          <w:tcPr>
            <w:tcW w:w="574" w:type="pct"/>
            <w:vMerge w:val="restart"/>
            <w:tcBorders>
              <w:top w:val="nil"/>
              <w:left w:val="single" w:sz="4" w:space="0" w:color="auto"/>
              <w:bottom w:val="single" w:sz="4" w:space="0" w:color="auto"/>
              <w:right w:val="single" w:sz="4" w:space="0" w:color="auto"/>
            </w:tcBorders>
            <w:shd w:val="clear" w:color="000000" w:fill="1E4F5C"/>
            <w:vAlign w:val="center"/>
            <w:hideMark/>
          </w:tcPr>
          <w:p w14:paraId="1A343273"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Descripción de la mejora a realizar al trámite, proceso o procedimiento</w:t>
            </w:r>
          </w:p>
        </w:tc>
        <w:tc>
          <w:tcPr>
            <w:tcW w:w="485" w:type="pct"/>
            <w:vMerge w:val="restart"/>
            <w:tcBorders>
              <w:top w:val="nil"/>
              <w:left w:val="single" w:sz="4" w:space="0" w:color="auto"/>
              <w:bottom w:val="single" w:sz="4" w:space="0" w:color="auto"/>
              <w:right w:val="single" w:sz="4" w:space="0" w:color="auto"/>
            </w:tcBorders>
            <w:shd w:val="clear" w:color="000000" w:fill="1E4F5C"/>
            <w:vAlign w:val="center"/>
            <w:hideMark/>
          </w:tcPr>
          <w:p w14:paraId="5F801B93"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Beneficio al ciudadano y/o entidad</w:t>
            </w:r>
          </w:p>
        </w:tc>
        <w:tc>
          <w:tcPr>
            <w:tcW w:w="631" w:type="pct"/>
            <w:vMerge w:val="restart"/>
            <w:tcBorders>
              <w:top w:val="nil"/>
              <w:left w:val="single" w:sz="4" w:space="0" w:color="auto"/>
              <w:bottom w:val="single" w:sz="4" w:space="0" w:color="auto"/>
              <w:right w:val="single" w:sz="4" w:space="0" w:color="auto"/>
            </w:tcBorders>
            <w:shd w:val="clear" w:color="000000" w:fill="1E4F5C"/>
            <w:vAlign w:val="center"/>
            <w:hideMark/>
          </w:tcPr>
          <w:p w14:paraId="50AEC046"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Dependencia responsable</w:t>
            </w:r>
          </w:p>
        </w:tc>
        <w:tc>
          <w:tcPr>
            <w:tcW w:w="675" w:type="pct"/>
            <w:gridSpan w:val="2"/>
            <w:tcBorders>
              <w:top w:val="nil"/>
              <w:left w:val="nil"/>
              <w:bottom w:val="single" w:sz="4" w:space="0" w:color="auto"/>
              <w:right w:val="single" w:sz="4" w:space="0" w:color="auto"/>
            </w:tcBorders>
            <w:shd w:val="clear" w:color="000000" w:fill="1E4F5C"/>
            <w:vAlign w:val="center"/>
            <w:hideMark/>
          </w:tcPr>
          <w:p w14:paraId="5B133085"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Fecha realización</w:t>
            </w:r>
          </w:p>
        </w:tc>
        <w:tc>
          <w:tcPr>
            <w:tcW w:w="490" w:type="pct"/>
            <w:vMerge w:val="restart"/>
            <w:tcBorders>
              <w:top w:val="nil"/>
              <w:left w:val="single" w:sz="4" w:space="0" w:color="auto"/>
              <w:bottom w:val="single" w:sz="4" w:space="0" w:color="auto"/>
              <w:right w:val="single" w:sz="4" w:space="0" w:color="auto"/>
            </w:tcBorders>
            <w:shd w:val="clear" w:color="000000" w:fill="1E4F5C"/>
            <w:vAlign w:val="center"/>
            <w:hideMark/>
          </w:tcPr>
          <w:p w14:paraId="0A393829" w14:textId="77777777" w:rsidR="009E7F98" w:rsidRPr="009E7F98" w:rsidRDefault="009E7F98" w:rsidP="009E7F98">
            <w:pPr>
              <w:spacing w:after="0" w:line="240" w:lineRule="auto"/>
              <w:jc w:val="center"/>
              <w:rPr>
                <w:rFonts w:ascii="Arial" w:eastAsia="Times New Roman" w:hAnsi="Arial" w:cs="Arial"/>
                <w:b/>
                <w:bCs/>
                <w:color w:val="FFFFFF"/>
                <w:sz w:val="20"/>
                <w:szCs w:val="20"/>
                <w:lang w:eastAsia="es-CO"/>
              </w:rPr>
            </w:pPr>
            <w:r w:rsidRPr="009E7F98">
              <w:rPr>
                <w:rFonts w:ascii="Arial" w:eastAsia="Times New Roman" w:hAnsi="Arial" w:cs="Arial"/>
                <w:b/>
                <w:bCs/>
                <w:color w:val="FFFFFF"/>
                <w:sz w:val="20"/>
                <w:szCs w:val="20"/>
                <w:lang w:eastAsia="es-CO"/>
              </w:rPr>
              <w:t>Observaciones</w:t>
            </w:r>
          </w:p>
        </w:tc>
      </w:tr>
      <w:tr w:rsidR="009E7F98" w:rsidRPr="009E7F98" w14:paraId="4A3E21C1" w14:textId="77777777" w:rsidTr="009E7F98">
        <w:trPr>
          <w:trHeight w:val="615"/>
        </w:trPr>
        <w:tc>
          <w:tcPr>
            <w:tcW w:w="346" w:type="pct"/>
            <w:vMerge/>
            <w:tcBorders>
              <w:top w:val="nil"/>
              <w:left w:val="single" w:sz="4" w:space="0" w:color="auto"/>
              <w:bottom w:val="single" w:sz="4" w:space="0" w:color="auto"/>
              <w:right w:val="single" w:sz="4" w:space="0" w:color="auto"/>
            </w:tcBorders>
            <w:vAlign w:val="center"/>
            <w:hideMark/>
          </w:tcPr>
          <w:p w14:paraId="490F2C48"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477" w:type="pct"/>
            <w:vMerge/>
            <w:tcBorders>
              <w:top w:val="nil"/>
              <w:left w:val="single" w:sz="4" w:space="0" w:color="auto"/>
              <w:bottom w:val="single" w:sz="4" w:space="0" w:color="auto"/>
              <w:right w:val="single" w:sz="4" w:space="0" w:color="auto"/>
            </w:tcBorders>
            <w:vAlign w:val="center"/>
            <w:hideMark/>
          </w:tcPr>
          <w:p w14:paraId="66229461"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499" w:type="pct"/>
            <w:vMerge/>
            <w:tcBorders>
              <w:top w:val="nil"/>
              <w:left w:val="single" w:sz="4" w:space="0" w:color="auto"/>
              <w:bottom w:val="single" w:sz="4" w:space="0" w:color="auto"/>
              <w:right w:val="single" w:sz="4" w:space="0" w:color="auto"/>
            </w:tcBorders>
            <w:vAlign w:val="center"/>
            <w:hideMark/>
          </w:tcPr>
          <w:p w14:paraId="57A33F5A"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499" w:type="pct"/>
            <w:vMerge/>
            <w:tcBorders>
              <w:top w:val="nil"/>
              <w:left w:val="single" w:sz="4" w:space="0" w:color="auto"/>
              <w:bottom w:val="single" w:sz="4" w:space="0" w:color="auto"/>
              <w:right w:val="single" w:sz="4" w:space="0" w:color="auto"/>
            </w:tcBorders>
            <w:vAlign w:val="center"/>
            <w:hideMark/>
          </w:tcPr>
          <w:p w14:paraId="2CC2520A"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326" w:type="pct"/>
            <w:vMerge/>
            <w:tcBorders>
              <w:top w:val="nil"/>
              <w:left w:val="single" w:sz="4" w:space="0" w:color="auto"/>
              <w:bottom w:val="single" w:sz="4" w:space="0" w:color="auto"/>
              <w:right w:val="single" w:sz="4" w:space="0" w:color="auto"/>
            </w:tcBorders>
            <w:vAlign w:val="center"/>
            <w:hideMark/>
          </w:tcPr>
          <w:p w14:paraId="35D20427"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574" w:type="pct"/>
            <w:vMerge/>
            <w:tcBorders>
              <w:top w:val="nil"/>
              <w:left w:val="single" w:sz="4" w:space="0" w:color="auto"/>
              <w:bottom w:val="single" w:sz="4" w:space="0" w:color="auto"/>
              <w:right w:val="single" w:sz="4" w:space="0" w:color="auto"/>
            </w:tcBorders>
            <w:vAlign w:val="center"/>
            <w:hideMark/>
          </w:tcPr>
          <w:p w14:paraId="54F620B0"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485" w:type="pct"/>
            <w:vMerge/>
            <w:tcBorders>
              <w:top w:val="nil"/>
              <w:left w:val="single" w:sz="4" w:space="0" w:color="auto"/>
              <w:bottom w:val="single" w:sz="4" w:space="0" w:color="auto"/>
              <w:right w:val="single" w:sz="4" w:space="0" w:color="auto"/>
            </w:tcBorders>
            <w:vAlign w:val="center"/>
            <w:hideMark/>
          </w:tcPr>
          <w:p w14:paraId="0150D596"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631" w:type="pct"/>
            <w:vMerge/>
            <w:tcBorders>
              <w:top w:val="nil"/>
              <w:left w:val="single" w:sz="4" w:space="0" w:color="auto"/>
              <w:bottom w:val="single" w:sz="4" w:space="0" w:color="auto"/>
              <w:right w:val="single" w:sz="4" w:space="0" w:color="auto"/>
            </w:tcBorders>
            <w:vAlign w:val="center"/>
            <w:hideMark/>
          </w:tcPr>
          <w:p w14:paraId="151E8036"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c>
          <w:tcPr>
            <w:tcW w:w="339" w:type="pct"/>
            <w:tcBorders>
              <w:top w:val="nil"/>
              <w:left w:val="nil"/>
              <w:bottom w:val="single" w:sz="4" w:space="0" w:color="auto"/>
              <w:right w:val="single" w:sz="4" w:space="0" w:color="auto"/>
            </w:tcBorders>
            <w:shd w:val="clear" w:color="000000" w:fill="1E4F5C"/>
            <w:vAlign w:val="center"/>
            <w:hideMark/>
          </w:tcPr>
          <w:p w14:paraId="4E294B3E" w14:textId="77777777" w:rsidR="009E7F98" w:rsidRPr="009E7F98" w:rsidRDefault="009E7F98" w:rsidP="009E7F98">
            <w:pPr>
              <w:spacing w:after="0" w:line="240" w:lineRule="auto"/>
              <w:jc w:val="center"/>
              <w:rPr>
                <w:rFonts w:ascii="Arial" w:eastAsia="Times New Roman" w:hAnsi="Arial" w:cs="Arial"/>
                <w:b/>
                <w:bCs/>
                <w:color w:val="FFFFFF"/>
                <w:sz w:val="18"/>
                <w:szCs w:val="18"/>
                <w:lang w:eastAsia="es-CO"/>
              </w:rPr>
            </w:pPr>
            <w:r w:rsidRPr="009E7F98">
              <w:rPr>
                <w:rFonts w:ascii="Arial" w:eastAsia="Times New Roman" w:hAnsi="Arial" w:cs="Arial"/>
                <w:b/>
                <w:bCs/>
                <w:color w:val="FFFFFF"/>
                <w:sz w:val="18"/>
                <w:szCs w:val="18"/>
                <w:lang w:eastAsia="es-CO"/>
              </w:rPr>
              <w:t>Inicio</w:t>
            </w:r>
            <w:r w:rsidRPr="009E7F98">
              <w:rPr>
                <w:rFonts w:ascii="Arial" w:eastAsia="Times New Roman" w:hAnsi="Arial" w:cs="Arial"/>
                <w:b/>
                <w:bCs/>
                <w:color w:val="FFFFFF"/>
                <w:sz w:val="18"/>
                <w:szCs w:val="18"/>
                <w:lang w:eastAsia="es-CO"/>
              </w:rPr>
              <w:br/>
            </w:r>
            <w:proofErr w:type="spellStart"/>
            <w:r w:rsidRPr="009E7F98">
              <w:rPr>
                <w:rFonts w:ascii="Arial" w:eastAsia="Times New Roman" w:hAnsi="Arial" w:cs="Arial"/>
                <w:b/>
                <w:bCs/>
                <w:color w:val="FFFFFF"/>
                <w:sz w:val="18"/>
                <w:szCs w:val="18"/>
                <w:lang w:eastAsia="es-CO"/>
              </w:rPr>
              <w:t>dd</w:t>
            </w:r>
            <w:proofErr w:type="spellEnd"/>
            <w:r w:rsidRPr="009E7F98">
              <w:rPr>
                <w:rFonts w:ascii="Arial" w:eastAsia="Times New Roman" w:hAnsi="Arial" w:cs="Arial"/>
                <w:b/>
                <w:bCs/>
                <w:color w:val="FFFFFF"/>
                <w:sz w:val="18"/>
                <w:szCs w:val="18"/>
                <w:lang w:eastAsia="es-CO"/>
              </w:rPr>
              <w:t>/mm/</w:t>
            </w:r>
            <w:proofErr w:type="spellStart"/>
            <w:r w:rsidRPr="009E7F98">
              <w:rPr>
                <w:rFonts w:ascii="Arial" w:eastAsia="Times New Roman" w:hAnsi="Arial" w:cs="Arial"/>
                <w:b/>
                <w:bCs/>
                <w:color w:val="FFFFFF"/>
                <w:sz w:val="18"/>
                <w:szCs w:val="18"/>
                <w:lang w:eastAsia="es-CO"/>
              </w:rPr>
              <w:t>aa</w:t>
            </w:r>
            <w:proofErr w:type="spellEnd"/>
          </w:p>
        </w:tc>
        <w:tc>
          <w:tcPr>
            <w:tcW w:w="336" w:type="pct"/>
            <w:tcBorders>
              <w:top w:val="nil"/>
              <w:left w:val="nil"/>
              <w:bottom w:val="single" w:sz="4" w:space="0" w:color="auto"/>
              <w:right w:val="single" w:sz="4" w:space="0" w:color="auto"/>
            </w:tcBorders>
            <w:shd w:val="clear" w:color="000000" w:fill="1E4F5C"/>
            <w:vAlign w:val="center"/>
            <w:hideMark/>
          </w:tcPr>
          <w:p w14:paraId="213874A3" w14:textId="77777777" w:rsidR="009E7F98" w:rsidRPr="009E7F98" w:rsidRDefault="009E7F98" w:rsidP="009E7F98">
            <w:pPr>
              <w:spacing w:after="0" w:line="240" w:lineRule="auto"/>
              <w:jc w:val="center"/>
              <w:rPr>
                <w:rFonts w:ascii="Arial" w:eastAsia="Times New Roman" w:hAnsi="Arial" w:cs="Arial"/>
                <w:b/>
                <w:bCs/>
                <w:color w:val="FFFFFF"/>
                <w:sz w:val="18"/>
                <w:szCs w:val="18"/>
                <w:lang w:eastAsia="es-CO"/>
              </w:rPr>
            </w:pPr>
            <w:r w:rsidRPr="009E7F98">
              <w:rPr>
                <w:rFonts w:ascii="Arial" w:eastAsia="Times New Roman" w:hAnsi="Arial" w:cs="Arial"/>
                <w:b/>
                <w:bCs/>
                <w:color w:val="FFFFFF"/>
                <w:sz w:val="18"/>
                <w:szCs w:val="18"/>
                <w:lang w:eastAsia="es-CO"/>
              </w:rPr>
              <w:t>Fin</w:t>
            </w:r>
            <w:r w:rsidRPr="009E7F98">
              <w:rPr>
                <w:rFonts w:ascii="Arial" w:eastAsia="Times New Roman" w:hAnsi="Arial" w:cs="Arial"/>
                <w:b/>
                <w:bCs/>
                <w:color w:val="FFFFFF"/>
                <w:sz w:val="18"/>
                <w:szCs w:val="18"/>
                <w:lang w:eastAsia="es-CO"/>
              </w:rPr>
              <w:br/>
            </w:r>
            <w:proofErr w:type="spellStart"/>
            <w:r w:rsidRPr="009E7F98">
              <w:rPr>
                <w:rFonts w:ascii="Arial" w:eastAsia="Times New Roman" w:hAnsi="Arial" w:cs="Arial"/>
                <w:b/>
                <w:bCs/>
                <w:color w:val="FFFFFF"/>
                <w:sz w:val="18"/>
                <w:szCs w:val="18"/>
                <w:lang w:eastAsia="es-CO"/>
              </w:rPr>
              <w:t>dd</w:t>
            </w:r>
            <w:proofErr w:type="spellEnd"/>
            <w:r w:rsidRPr="009E7F98">
              <w:rPr>
                <w:rFonts w:ascii="Arial" w:eastAsia="Times New Roman" w:hAnsi="Arial" w:cs="Arial"/>
                <w:b/>
                <w:bCs/>
                <w:color w:val="FFFFFF"/>
                <w:sz w:val="18"/>
                <w:szCs w:val="18"/>
                <w:lang w:eastAsia="es-CO"/>
              </w:rPr>
              <w:t>/mm/</w:t>
            </w:r>
            <w:proofErr w:type="spellStart"/>
            <w:r w:rsidRPr="009E7F98">
              <w:rPr>
                <w:rFonts w:ascii="Arial" w:eastAsia="Times New Roman" w:hAnsi="Arial" w:cs="Arial"/>
                <w:b/>
                <w:bCs/>
                <w:color w:val="FFFFFF"/>
                <w:sz w:val="18"/>
                <w:szCs w:val="18"/>
                <w:lang w:eastAsia="es-CO"/>
              </w:rPr>
              <w:t>aa</w:t>
            </w:r>
            <w:proofErr w:type="spellEnd"/>
          </w:p>
        </w:tc>
        <w:tc>
          <w:tcPr>
            <w:tcW w:w="490" w:type="pct"/>
            <w:vMerge/>
            <w:tcBorders>
              <w:top w:val="nil"/>
              <w:left w:val="single" w:sz="4" w:space="0" w:color="auto"/>
              <w:bottom w:val="single" w:sz="4" w:space="0" w:color="auto"/>
              <w:right w:val="single" w:sz="4" w:space="0" w:color="auto"/>
            </w:tcBorders>
            <w:vAlign w:val="center"/>
            <w:hideMark/>
          </w:tcPr>
          <w:p w14:paraId="0DDF4A9D" w14:textId="77777777" w:rsidR="009E7F98" w:rsidRPr="009E7F98" w:rsidRDefault="009E7F98" w:rsidP="009E7F98">
            <w:pPr>
              <w:spacing w:after="0" w:line="240" w:lineRule="auto"/>
              <w:rPr>
                <w:rFonts w:ascii="Arial" w:eastAsia="Times New Roman" w:hAnsi="Arial" w:cs="Arial"/>
                <w:b/>
                <w:bCs/>
                <w:color w:val="FFFFFF"/>
                <w:sz w:val="18"/>
                <w:szCs w:val="18"/>
                <w:lang w:eastAsia="es-CO"/>
              </w:rPr>
            </w:pPr>
          </w:p>
        </w:tc>
      </w:tr>
      <w:tr w:rsidR="009E7F98" w:rsidRPr="009E7F98" w14:paraId="28F86A9F" w14:textId="77777777" w:rsidTr="009E7F98">
        <w:trPr>
          <w:trHeight w:val="1785"/>
        </w:trPr>
        <w:tc>
          <w:tcPr>
            <w:tcW w:w="346" w:type="pct"/>
            <w:tcBorders>
              <w:top w:val="nil"/>
              <w:left w:val="single" w:sz="4" w:space="0" w:color="auto"/>
              <w:bottom w:val="single" w:sz="4" w:space="0" w:color="auto"/>
              <w:right w:val="single" w:sz="4" w:space="0" w:color="auto"/>
            </w:tcBorders>
            <w:shd w:val="clear" w:color="auto" w:fill="auto"/>
            <w:vAlign w:val="center"/>
            <w:hideMark/>
          </w:tcPr>
          <w:p w14:paraId="4CA1D63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1</w:t>
            </w:r>
          </w:p>
        </w:tc>
        <w:tc>
          <w:tcPr>
            <w:tcW w:w="477" w:type="pct"/>
            <w:tcBorders>
              <w:top w:val="nil"/>
              <w:left w:val="nil"/>
              <w:bottom w:val="single" w:sz="4" w:space="0" w:color="auto"/>
              <w:right w:val="single" w:sz="4" w:space="0" w:color="auto"/>
            </w:tcBorders>
            <w:shd w:val="clear" w:color="auto" w:fill="auto"/>
            <w:vAlign w:val="center"/>
            <w:hideMark/>
          </w:tcPr>
          <w:p w14:paraId="77A39B13"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Autorizaciones, afiliaciones y PQRSF</w:t>
            </w:r>
          </w:p>
        </w:tc>
        <w:tc>
          <w:tcPr>
            <w:tcW w:w="499" w:type="pct"/>
            <w:tcBorders>
              <w:top w:val="nil"/>
              <w:left w:val="nil"/>
              <w:bottom w:val="single" w:sz="4" w:space="0" w:color="auto"/>
              <w:right w:val="single" w:sz="4" w:space="0" w:color="auto"/>
            </w:tcBorders>
            <w:shd w:val="clear" w:color="auto" w:fill="auto"/>
            <w:vAlign w:val="center"/>
            <w:hideMark/>
          </w:tcPr>
          <w:p w14:paraId="5A81105A"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xml:space="preserve">Tecnológica </w:t>
            </w:r>
          </w:p>
        </w:tc>
        <w:tc>
          <w:tcPr>
            <w:tcW w:w="499" w:type="pct"/>
            <w:tcBorders>
              <w:top w:val="nil"/>
              <w:left w:val="nil"/>
              <w:bottom w:val="single" w:sz="4" w:space="0" w:color="auto"/>
              <w:right w:val="single" w:sz="4" w:space="0" w:color="auto"/>
            </w:tcBorders>
            <w:shd w:val="clear" w:color="auto" w:fill="auto"/>
            <w:vAlign w:val="center"/>
            <w:hideMark/>
          </w:tcPr>
          <w:p w14:paraId="245D2EA1"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Descongestión de las oficinas de atención al usuario</w:t>
            </w:r>
          </w:p>
        </w:tc>
        <w:tc>
          <w:tcPr>
            <w:tcW w:w="326" w:type="pct"/>
            <w:tcBorders>
              <w:top w:val="nil"/>
              <w:left w:val="nil"/>
              <w:bottom w:val="single" w:sz="4" w:space="0" w:color="auto"/>
              <w:right w:val="single" w:sz="4" w:space="0" w:color="auto"/>
            </w:tcBorders>
            <w:shd w:val="clear" w:color="auto" w:fill="auto"/>
            <w:vAlign w:val="center"/>
            <w:hideMark/>
          </w:tcPr>
          <w:p w14:paraId="25D2997A"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En ejecución</w:t>
            </w:r>
          </w:p>
        </w:tc>
        <w:tc>
          <w:tcPr>
            <w:tcW w:w="574" w:type="pct"/>
            <w:tcBorders>
              <w:top w:val="nil"/>
              <w:left w:val="nil"/>
              <w:bottom w:val="single" w:sz="4" w:space="0" w:color="auto"/>
              <w:right w:val="single" w:sz="4" w:space="0" w:color="auto"/>
            </w:tcBorders>
            <w:shd w:val="clear" w:color="auto" w:fill="auto"/>
            <w:vAlign w:val="center"/>
            <w:hideMark/>
          </w:tcPr>
          <w:p w14:paraId="1B569FA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Disponer en línea canales para la realización de trámites y servicios por parte del afiliado</w:t>
            </w:r>
          </w:p>
        </w:tc>
        <w:tc>
          <w:tcPr>
            <w:tcW w:w="485" w:type="pct"/>
            <w:tcBorders>
              <w:top w:val="nil"/>
              <w:left w:val="nil"/>
              <w:bottom w:val="single" w:sz="4" w:space="0" w:color="auto"/>
              <w:right w:val="single" w:sz="4" w:space="0" w:color="auto"/>
            </w:tcBorders>
            <w:shd w:val="clear" w:color="auto" w:fill="auto"/>
            <w:vAlign w:val="center"/>
            <w:hideMark/>
          </w:tcPr>
          <w:p w14:paraId="6536DA2C"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Ciudadano</w:t>
            </w:r>
          </w:p>
        </w:tc>
        <w:tc>
          <w:tcPr>
            <w:tcW w:w="631" w:type="pct"/>
            <w:tcBorders>
              <w:top w:val="nil"/>
              <w:left w:val="nil"/>
              <w:bottom w:val="single" w:sz="4" w:space="0" w:color="auto"/>
              <w:right w:val="single" w:sz="4" w:space="0" w:color="auto"/>
            </w:tcBorders>
            <w:shd w:val="clear" w:color="auto" w:fill="auto"/>
            <w:vAlign w:val="center"/>
            <w:hideMark/>
          </w:tcPr>
          <w:p w14:paraId="045CBF67"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Dirección de Aseguramiento</w:t>
            </w:r>
            <w:r w:rsidRPr="009E7F98">
              <w:rPr>
                <w:rFonts w:ascii="Arial" w:eastAsia="Times New Roman" w:hAnsi="Arial" w:cs="Arial"/>
                <w:color w:val="000000"/>
                <w:sz w:val="18"/>
                <w:szCs w:val="18"/>
                <w:lang w:eastAsia="es-CO"/>
              </w:rPr>
              <w:br/>
              <w:t>Dirección de Acceso Salud</w:t>
            </w:r>
            <w:r w:rsidRPr="009E7F98">
              <w:rPr>
                <w:rFonts w:ascii="Arial" w:eastAsia="Times New Roman" w:hAnsi="Arial" w:cs="Arial"/>
                <w:color w:val="000000"/>
                <w:sz w:val="18"/>
                <w:szCs w:val="18"/>
                <w:lang w:eastAsia="es-CO"/>
              </w:rPr>
              <w:br/>
              <w:t>Atención al Usuario</w:t>
            </w:r>
          </w:p>
        </w:tc>
        <w:tc>
          <w:tcPr>
            <w:tcW w:w="339" w:type="pct"/>
            <w:tcBorders>
              <w:top w:val="nil"/>
              <w:left w:val="nil"/>
              <w:bottom w:val="single" w:sz="4" w:space="0" w:color="auto"/>
              <w:right w:val="single" w:sz="4" w:space="0" w:color="auto"/>
            </w:tcBorders>
            <w:shd w:val="clear" w:color="auto" w:fill="auto"/>
            <w:vAlign w:val="center"/>
            <w:hideMark/>
          </w:tcPr>
          <w:p w14:paraId="752777BB"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3/2/20</w:t>
            </w:r>
          </w:p>
        </w:tc>
        <w:tc>
          <w:tcPr>
            <w:tcW w:w="336" w:type="pct"/>
            <w:tcBorders>
              <w:top w:val="nil"/>
              <w:left w:val="nil"/>
              <w:bottom w:val="single" w:sz="4" w:space="0" w:color="auto"/>
              <w:right w:val="single" w:sz="4" w:space="0" w:color="auto"/>
            </w:tcBorders>
            <w:shd w:val="clear" w:color="auto" w:fill="auto"/>
            <w:vAlign w:val="center"/>
            <w:hideMark/>
          </w:tcPr>
          <w:p w14:paraId="06292C4F"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31/3/20</w:t>
            </w:r>
          </w:p>
        </w:tc>
        <w:tc>
          <w:tcPr>
            <w:tcW w:w="490" w:type="pct"/>
            <w:tcBorders>
              <w:top w:val="nil"/>
              <w:left w:val="nil"/>
              <w:bottom w:val="single" w:sz="4" w:space="0" w:color="auto"/>
              <w:right w:val="single" w:sz="4" w:space="0" w:color="auto"/>
            </w:tcBorders>
            <w:shd w:val="clear" w:color="auto" w:fill="auto"/>
            <w:vAlign w:val="center"/>
            <w:hideMark/>
          </w:tcPr>
          <w:p w14:paraId="74959169"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103B2E4E" w14:textId="77777777" w:rsidTr="009E7F98">
        <w:trPr>
          <w:trHeight w:val="1770"/>
        </w:trPr>
        <w:tc>
          <w:tcPr>
            <w:tcW w:w="346" w:type="pct"/>
            <w:tcBorders>
              <w:top w:val="nil"/>
              <w:left w:val="single" w:sz="4" w:space="0" w:color="auto"/>
              <w:bottom w:val="single" w:sz="4" w:space="0" w:color="auto"/>
              <w:right w:val="single" w:sz="4" w:space="0" w:color="auto"/>
            </w:tcBorders>
            <w:shd w:val="clear" w:color="auto" w:fill="auto"/>
            <w:vAlign w:val="center"/>
            <w:hideMark/>
          </w:tcPr>
          <w:p w14:paraId="5D1F2ACE"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w:t>
            </w:r>
          </w:p>
        </w:tc>
        <w:tc>
          <w:tcPr>
            <w:tcW w:w="477" w:type="pct"/>
            <w:tcBorders>
              <w:top w:val="nil"/>
              <w:left w:val="nil"/>
              <w:bottom w:val="single" w:sz="4" w:space="0" w:color="auto"/>
              <w:right w:val="single" w:sz="4" w:space="0" w:color="auto"/>
            </w:tcBorders>
            <w:shd w:val="clear" w:color="auto" w:fill="auto"/>
            <w:vAlign w:val="center"/>
            <w:hideMark/>
          </w:tcPr>
          <w:p w14:paraId="0FBA00E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Información en línea</w:t>
            </w:r>
          </w:p>
        </w:tc>
        <w:tc>
          <w:tcPr>
            <w:tcW w:w="499" w:type="pct"/>
            <w:tcBorders>
              <w:top w:val="nil"/>
              <w:left w:val="nil"/>
              <w:bottom w:val="single" w:sz="4" w:space="0" w:color="auto"/>
              <w:right w:val="single" w:sz="4" w:space="0" w:color="auto"/>
            </w:tcBorders>
            <w:shd w:val="clear" w:color="auto" w:fill="auto"/>
            <w:vAlign w:val="center"/>
            <w:hideMark/>
          </w:tcPr>
          <w:p w14:paraId="6DC125C8"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xml:space="preserve">Tecnológica </w:t>
            </w:r>
          </w:p>
        </w:tc>
        <w:tc>
          <w:tcPr>
            <w:tcW w:w="499" w:type="pct"/>
            <w:tcBorders>
              <w:top w:val="nil"/>
              <w:left w:val="nil"/>
              <w:bottom w:val="single" w:sz="4" w:space="0" w:color="auto"/>
              <w:right w:val="single" w:sz="4" w:space="0" w:color="auto"/>
            </w:tcBorders>
            <w:shd w:val="clear" w:color="auto" w:fill="auto"/>
            <w:vAlign w:val="center"/>
            <w:hideMark/>
          </w:tcPr>
          <w:p w14:paraId="25D36CA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Fortalecimiento de la información en línea</w:t>
            </w:r>
          </w:p>
        </w:tc>
        <w:tc>
          <w:tcPr>
            <w:tcW w:w="326" w:type="pct"/>
            <w:tcBorders>
              <w:top w:val="nil"/>
              <w:left w:val="nil"/>
              <w:bottom w:val="single" w:sz="4" w:space="0" w:color="auto"/>
              <w:right w:val="single" w:sz="4" w:space="0" w:color="auto"/>
            </w:tcBorders>
            <w:shd w:val="clear" w:color="auto" w:fill="auto"/>
            <w:vAlign w:val="center"/>
            <w:hideMark/>
          </w:tcPr>
          <w:p w14:paraId="3AFB49CF"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En ejecución</w:t>
            </w:r>
          </w:p>
        </w:tc>
        <w:tc>
          <w:tcPr>
            <w:tcW w:w="574" w:type="pct"/>
            <w:tcBorders>
              <w:top w:val="nil"/>
              <w:left w:val="nil"/>
              <w:bottom w:val="single" w:sz="4" w:space="0" w:color="auto"/>
              <w:right w:val="single" w:sz="4" w:space="0" w:color="auto"/>
            </w:tcBorders>
            <w:shd w:val="clear" w:color="auto" w:fill="auto"/>
            <w:vAlign w:val="center"/>
            <w:hideMark/>
          </w:tcPr>
          <w:p w14:paraId="554B6490"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Automatizar las solicitudes de información (estado de afiliación, estado de autorización, IPS asignada, PQRSF).</w:t>
            </w:r>
          </w:p>
        </w:tc>
        <w:tc>
          <w:tcPr>
            <w:tcW w:w="485" w:type="pct"/>
            <w:tcBorders>
              <w:top w:val="nil"/>
              <w:left w:val="nil"/>
              <w:bottom w:val="single" w:sz="4" w:space="0" w:color="auto"/>
              <w:right w:val="single" w:sz="4" w:space="0" w:color="auto"/>
            </w:tcBorders>
            <w:shd w:val="clear" w:color="auto" w:fill="auto"/>
            <w:vAlign w:val="center"/>
            <w:hideMark/>
          </w:tcPr>
          <w:p w14:paraId="485DC46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Ciudadano</w:t>
            </w:r>
          </w:p>
        </w:tc>
        <w:tc>
          <w:tcPr>
            <w:tcW w:w="631" w:type="pct"/>
            <w:tcBorders>
              <w:top w:val="nil"/>
              <w:left w:val="nil"/>
              <w:bottom w:val="single" w:sz="4" w:space="0" w:color="auto"/>
              <w:right w:val="single" w:sz="4" w:space="0" w:color="auto"/>
            </w:tcBorders>
            <w:shd w:val="clear" w:color="auto" w:fill="auto"/>
            <w:vAlign w:val="center"/>
            <w:hideMark/>
          </w:tcPr>
          <w:p w14:paraId="50445FF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Atención al Usuario</w:t>
            </w:r>
            <w:r w:rsidRPr="009E7F98">
              <w:rPr>
                <w:rFonts w:ascii="Arial" w:eastAsia="Times New Roman" w:hAnsi="Arial" w:cs="Arial"/>
                <w:color w:val="000000"/>
                <w:sz w:val="18"/>
                <w:szCs w:val="18"/>
                <w:lang w:eastAsia="es-CO"/>
              </w:rPr>
              <w:br/>
              <w:t>Comunicaciones Corporativas</w:t>
            </w:r>
            <w:r w:rsidRPr="009E7F98">
              <w:rPr>
                <w:rFonts w:ascii="Arial" w:eastAsia="Times New Roman" w:hAnsi="Arial" w:cs="Arial"/>
                <w:color w:val="000000"/>
                <w:sz w:val="18"/>
                <w:szCs w:val="18"/>
                <w:lang w:eastAsia="es-CO"/>
              </w:rPr>
              <w:br/>
              <w:t>Dirección de Acceso Salud</w:t>
            </w:r>
          </w:p>
        </w:tc>
        <w:tc>
          <w:tcPr>
            <w:tcW w:w="339" w:type="pct"/>
            <w:tcBorders>
              <w:top w:val="nil"/>
              <w:left w:val="nil"/>
              <w:bottom w:val="single" w:sz="4" w:space="0" w:color="auto"/>
              <w:right w:val="single" w:sz="4" w:space="0" w:color="auto"/>
            </w:tcBorders>
            <w:shd w:val="clear" w:color="auto" w:fill="auto"/>
            <w:vAlign w:val="center"/>
            <w:hideMark/>
          </w:tcPr>
          <w:p w14:paraId="6A22313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2/2/20</w:t>
            </w:r>
          </w:p>
        </w:tc>
        <w:tc>
          <w:tcPr>
            <w:tcW w:w="336" w:type="pct"/>
            <w:tcBorders>
              <w:top w:val="nil"/>
              <w:left w:val="nil"/>
              <w:bottom w:val="single" w:sz="4" w:space="0" w:color="auto"/>
              <w:right w:val="single" w:sz="4" w:space="0" w:color="auto"/>
            </w:tcBorders>
            <w:shd w:val="clear" w:color="auto" w:fill="auto"/>
            <w:vAlign w:val="center"/>
            <w:hideMark/>
          </w:tcPr>
          <w:p w14:paraId="3CC6E472" w14:textId="77777777" w:rsidR="009E7F98" w:rsidRPr="009E7F98" w:rsidRDefault="009E7F98" w:rsidP="009E7F98">
            <w:pPr>
              <w:spacing w:after="0" w:line="240" w:lineRule="auto"/>
              <w:jc w:val="right"/>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31/7/20</w:t>
            </w:r>
          </w:p>
        </w:tc>
        <w:tc>
          <w:tcPr>
            <w:tcW w:w="490" w:type="pct"/>
            <w:tcBorders>
              <w:top w:val="nil"/>
              <w:left w:val="nil"/>
              <w:bottom w:val="single" w:sz="4" w:space="0" w:color="auto"/>
              <w:right w:val="single" w:sz="4" w:space="0" w:color="auto"/>
            </w:tcBorders>
            <w:shd w:val="clear" w:color="auto" w:fill="auto"/>
            <w:vAlign w:val="center"/>
            <w:hideMark/>
          </w:tcPr>
          <w:p w14:paraId="3536BE9C"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bl>
    <w:p w14:paraId="7EDF8174" w14:textId="0C696143" w:rsidR="00B544FD" w:rsidRPr="008366F2" w:rsidRDefault="00B544FD" w:rsidP="008366F2">
      <w:pPr>
        <w:spacing w:before="120" w:after="0" w:line="360" w:lineRule="auto"/>
        <w:jc w:val="both"/>
        <w:rPr>
          <w:rFonts w:ascii="Arial" w:hAnsi="Arial" w:cs="Arial"/>
        </w:rPr>
      </w:pPr>
      <w:r w:rsidRPr="008366F2">
        <w:rPr>
          <w:rFonts w:ascii="Arial" w:hAnsi="Arial" w:cs="Arial"/>
        </w:rPr>
        <w:br w:type="page"/>
      </w:r>
    </w:p>
    <w:p w14:paraId="5F7641E4" w14:textId="77777777" w:rsidR="00B544FD" w:rsidRPr="008366F2" w:rsidRDefault="00B544FD" w:rsidP="008366F2">
      <w:pPr>
        <w:spacing w:before="120" w:after="0" w:line="360" w:lineRule="auto"/>
        <w:jc w:val="both"/>
        <w:rPr>
          <w:rFonts w:ascii="Arial" w:hAnsi="Arial" w:cs="Arial"/>
        </w:rPr>
        <w:sectPr w:rsidR="00B544FD" w:rsidRPr="008366F2" w:rsidSect="00B544FD">
          <w:pgSz w:w="15840" w:h="12240" w:orient="landscape"/>
          <w:pgMar w:top="1701" w:right="1418" w:bottom="1701" w:left="1418" w:header="709" w:footer="709" w:gutter="0"/>
          <w:cols w:space="708"/>
          <w:docGrid w:linePitch="360"/>
        </w:sectPr>
      </w:pPr>
    </w:p>
    <w:p w14:paraId="56CAA051" w14:textId="77777777" w:rsidR="00194489" w:rsidRPr="008366F2" w:rsidRDefault="00B544FD" w:rsidP="009E7F98">
      <w:pPr>
        <w:pStyle w:val="Ttulo2"/>
        <w:numPr>
          <w:ilvl w:val="1"/>
          <w:numId w:val="3"/>
        </w:numPr>
        <w:spacing w:before="120" w:line="360" w:lineRule="auto"/>
        <w:jc w:val="both"/>
        <w:rPr>
          <w:rFonts w:ascii="Arial" w:hAnsi="Arial" w:cs="Arial"/>
          <w:color w:val="auto"/>
          <w:sz w:val="22"/>
          <w:szCs w:val="22"/>
        </w:rPr>
      </w:pPr>
      <w:bookmarkStart w:id="36" w:name="_Toc1635442"/>
      <w:r w:rsidRPr="008366F2">
        <w:rPr>
          <w:rFonts w:ascii="Arial" w:hAnsi="Arial" w:cs="Arial"/>
          <w:color w:val="auto"/>
          <w:sz w:val="22"/>
          <w:szCs w:val="22"/>
        </w:rPr>
        <w:lastRenderedPageBreak/>
        <w:t>Rendición de Cuentas</w:t>
      </w:r>
      <w:bookmarkEnd w:id="36"/>
    </w:p>
    <w:p w14:paraId="3675311F" w14:textId="77777777" w:rsidR="00CE2013" w:rsidRPr="008366F2" w:rsidRDefault="00CE2013" w:rsidP="008366F2">
      <w:pPr>
        <w:spacing w:before="120" w:after="0" w:line="360" w:lineRule="auto"/>
        <w:jc w:val="both"/>
        <w:rPr>
          <w:rFonts w:ascii="Arial" w:hAnsi="Arial" w:cs="Arial"/>
          <w:i/>
        </w:rPr>
      </w:pPr>
      <w:r w:rsidRPr="008366F2">
        <w:rPr>
          <w:rFonts w:ascii="Arial" w:hAnsi="Arial" w:cs="Arial"/>
        </w:rPr>
        <w:t xml:space="preserve">El componente de Rendición de Cuentas se realiza a partir de lo descrito en la Ley 1757 de 2015, Artículo 52. Estrategia de Rendición de Cuentas. </w:t>
      </w:r>
      <w:r w:rsidRPr="008366F2">
        <w:rPr>
          <w:rFonts w:ascii="Arial" w:hAnsi="Arial" w:cs="Arial"/>
          <w:i/>
        </w:rPr>
        <w:t>“Las entidades de la administración Pública nacional y territorial, deberán elaborar anualmente una estrategia de Rendición de Cuentas, cumpliendo con los lineamientos del Manual Único de Rendición de Cuentas, la cual deberá ser incluida en el Plan Anticorrupción y de Atención a los Ciudadanos”</w:t>
      </w:r>
    </w:p>
    <w:p w14:paraId="48EA491A" w14:textId="77777777" w:rsidR="00B544FD" w:rsidRPr="008366F2" w:rsidRDefault="00CE2013" w:rsidP="008366F2">
      <w:pPr>
        <w:spacing w:before="120" w:after="0" w:line="360" w:lineRule="auto"/>
        <w:jc w:val="both"/>
        <w:rPr>
          <w:rFonts w:ascii="Arial" w:hAnsi="Arial" w:cs="Arial"/>
          <w:i/>
        </w:rPr>
      </w:pPr>
      <w:r w:rsidRPr="008366F2">
        <w:rPr>
          <w:rFonts w:ascii="Arial" w:hAnsi="Arial" w:cs="Arial"/>
          <w:i/>
        </w:rPr>
        <w:t>“La estrategia incluirá instrumentos y mecanismos de rendición de cuentas, los lineamientos de Gobierno en Línea, los contenidos, la realización de audiencia públicas, y otras formas permanentes para el control social”</w:t>
      </w:r>
    </w:p>
    <w:p w14:paraId="5F03584A" w14:textId="77777777" w:rsidR="00CE2013" w:rsidRPr="008366F2" w:rsidRDefault="00CE2013" w:rsidP="008366F2">
      <w:pPr>
        <w:spacing w:before="120" w:after="0" w:line="360" w:lineRule="auto"/>
        <w:jc w:val="both"/>
        <w:rPr>
          <w:rFonts w:ascii="Arial" w:hAnsi="Arial" w:cs="Arial"/>
        </w:rPr>
      </w:pPr>
      <w:r w:rsidRPr="008366F2">
        <w:rPr>
          <w:rFonts w:ascii="Arial" w:hAnsi="Arial" w:cs="Arial"/>
        </w:rPr>
        <w:t>El proceso anual de rendición de cuentas se realiza con el fin de brindar a la ciudadanía en general la información de la gestión de las áreas de Savia Salud EPS, y reafirmar la transparencia con la cual se desarrollan todos sus procesos. Así mismo, el proceso de información se desarrolla periódicamente mediante las reuniones de avance que se presentan a la Junta Directiva y la socialización de la gestión con la Asociación de Usuarios. La información, en cuanto al avance de la gestión se puede consultar en el sitio web de Savia Salud EPS.</w:t>
      </w:r>
    </w:p>
    <w:p w14:paraId="1E5EF3AA" w14:textId="77777777" w:rsidR="00AD0E36" w:rsidRPr="008366F2" w:rsidRDefault="00CE2013" w:rsidP="008366F2">
      <w:pPr>
        <w:spacing w:before="120" w:after="0" w:line="360" w:lineRule="auto"/>
        <w:jc w:val="both"/>
        <w:rPr>
          <w:rFonts w:ascii="Arial" w:hAnsi="Arial" w:cs="Arial"/>
        </w:rPr>
      </w:pPr>
      <w:r w:rsidRPr="008366F2">
        <w:rPr>
          <w:rFonts w:ascii="Arial" w:hAnsi="Arial" w:cs="Arial"/>
        </w:rPr>
        <w:t>La Rendición de Cuentas es un ejercicio permanente y transversal que se orienta a afianzar la relación Estado-ciudadano, vinculando a la ciudadanía en la construcción de lo público.</w:t>
      </w:r>
    </w:p>
    <w:p w14:paraId="3BB67FFF" w14:textId="77777777" w:rsidR="00AD0E36" w:rsidRPr="008366F2" w:rsidRDefault="00AD0E36" w:rsidP="008366F2">
      <w:pPr>
        <w:spacing w:before="120" w:after="0" w:line="360" w:lineRule="auto"/>
        <w:jc w:val="both"/>
        <w:rPr>
          <w:rFonts w:ascii="Arial" w:hAnsi="Arial" w:cs="Arial"/>
        </w:rPr>
      </w:pPr>
      <w:r w:rsidRPr="008366F2">
        <w:rPr>
          <w:rFonts w:ascii="Arial" w:hAnsi="Arial" w:cs="Arial"/>
        </w:rPr>
        <w:br w:type="page"/>
      </w:r>
    </w:p>
    <w:p w14:paraId="63593F2A" w14:textId="77777777" w:rsidR="00AD0E36" w:rsidRPr="008366F2" w:rsidRDefault="00AD0E36" w:rsidP="008366F2">
      <w:pPr>
        <w:spacing w:before="120" w:after="0" w:line="360" w:lineRule="auto"/>
        <w:jc w:val="both"/>
        <w:rPr>
          <w:rFonts w:ascii="Arial" w:hAnsi="Arial" w:cs="Arial"/>
        </w:rPr>
        <w:sectPr w:rsidR="00AD0E36" w:rsidRPr="008366F2" w:rsidSect="00B544FD">
          <w:pgSz w:w="12240" w:h="15840"/>
          <w:pgMar w:top="1418" w:right="1701" w:bottom="1418" w:left="1701" w:header="709" w:footer="709" w:gutter="0"/>
          <w:cols w:space="708"/>
          <w:docGrid w:linePitch="360"/>
        </w:sectPr>
      </w:pPr>
    </w:p>
    <w:tbl>
      <w:tblPr>
        <w:tblW w:w="5608" w:type="pct"/>
        <w:tblInd w:w="-781" w:type="dxa"/>
        <w:tblCellMar>
          <w:left w:w="70" w:type="dxa"/>
          <w:right w:w="70" w:type="dxa"/>
        </w:tblCellMar>
        <w:tblLook w:val="04A0" w:firstRow="1" w:lastRow="0" w:firstColumn="1" w:lastColumn="0" w:noHBand="0" w:noVBand="1"/>
      </w:tblPr>
      <w:tblGrid>
        <w:gridCol w:w="2602"/>
        <w:gridCol w:w="561"/>
        <w:gridCol w:w="4001"/>
        <w:gridCol w:w="2899"/>
        <w:gridCol w:w="1640"/>
        <w:gridCol w:w="1296"/>
        <w:gridCol w:w="1575"/>
      </w:tblGrid>
      <w:tr w:rsidR="009E7F98" w:rsidRPr="009E7F98" w14:paraId="07D2AC9C" w14:textId="77777777" w:rsidTr="009E7F98">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auto" w:fill="23505E"/>
            <w:vAlign w:val="center"/>
            <w:hideMark/>
          </w:tcPr>
          <w:p w14:paraId="792E7F32"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lastRenderedPageBreak/>
              <w:t>Componente 3: Rendición de cuentas</w:t>
            </w:r>
          </w:p>
        </w:tc>
      </w:tr>
      <w:tr w:rsidR="009E7F98" w:rsidRPr="009E7F98" w14:paraId="31477EBD" w14:textId="77777777" w:rsidTr="009E7F98">
        <w:trPr>
          <w:trHeight w:val="300"/>
        </w:trPr>
        <w:tc>
          <w:tcPr>
            <w:tcW w:w="907" w:type="pct"/>
            <w:tcBorders>
              <w:top w:val="nil"/>
              <w:left w:val="single" w:sz="4" w:space="0" w:color="auto"/>
              <w:bottom w:val="single" w:sz="4" w:space="0" w:color="auto"/>
              <w:right w:val="single" w:sz="4" w:space="0" w:color="auto"/>
            </w:tcBorders>
            <w:shd w:val="clear" w:color="auto" w:fill="23505E"/>
            <w:vAlign w:val="center"/>
            <w:hideMark/>
          </w:tcPr>
          <w:p w14:paraId="3834917F"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Subcomponente / Procesos</w:t>
            </w:r>
          </w:p>
        </w:tc>
        <w:tc>
          <w:tcPr>
            <w:tcW w:w="1593" w:type="pct"/>
            <w:gridSpan w:val="2"/>
            <w:tcBorders>
              <w:top w:val="single" w:sz="4" w:space="0" w:color="auto"/>
              <w:left w:val="nil"/>
              <w:bottom w:val="single" w:sz="4" w:space="0" w:color="auto"/>
              <w:right w:val="single" w:sz="4" w:space="0" w:color="auto"/>
            </w:tcBorders>
            <w:shd w:val="clear" w:color="auto" w:fill="23505E"/>
            <w:vAlign w:val="center"/>
            <w:hideMark/>
          </w:tcPr>
          <w:p w14:paraId="53BE9126"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Actividades</w:t>
            </w:r>
          </w:p>
        </w:tc>
        <w:tc>
          <w:tcPr>
            <w:tcW w:w="1009" w:type="pct"/>
            <w:tcBorders>
              <w:top w:val="nil"/>
              <w:left w:val="nil"/>
              <w:bottom w:val="single" w:sz="4" w:space="0" w:color="auto"/>
              <w:right w:val="single" w:sz="4" w:space="0" w:color="auto"/>
            </w:tcBorders>
            <w:shd w:val="clear" w:color="auto" w:fill="23505E"/>
            <w:vAlign w:val="center"/>
            <w:hideMark/>
          </w:tcPr>
          <w:p w14:paraId="50D33ABE"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Meta o Producto</w:t>
            </w:r>
          </w:p>
        </w:tc>
        <w:tc>
          <w:tcPr>
            <w:tcW w:w="577" w:type="pct"/>
            <w:tcBorders>
              <w:top w:val="nil"/>
              <w:left w:val="nil"/>
              <w:bottom w:val="single" w:sz="4" w:space="0" w:color="auto"/>
              <w:right w:val="single" w:sz="4" w:space="0" w:color="auto"/>
            </w:tcBorders>
            <w:shd w:val="clear" w:color="auto" w:fill="23505E"/>
            <w:vAlign w:val="center"/>
            <w:hideMark/>
          </w:tcPr>
          <w:p w14:paraId="52815FFE"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Responsable</w:t>
            </w:r>
          </w:p>
        </w:tc>
        <w:tc>
          <w:tcPr>
            <w:tcW w:w="428" w:type="pct"/>
            <w:tcBorders>
              <w:top w:val="nil"/>
              <w:left w:val="nil"/>
              <w:bottom w:val="single" w:sz="4" w:space="0" w:color="auto"/>
              <w:right w:val="single" w:sz="4" w:space="0" w:color="auto"/>
            </w:tcBorders>
            <w:shd w:val="clear" w:color="auto" w:fill="23505E"/>
            <w:vAlign w:val="center"/>
            <w:hideMark/>
          </w:tcPr>
          <w:p w14:paraId="484C6C5D"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Fecha programada</w:t>
            </w:r>
          </w:p>
        </w:tc>
        <w:tc>
          <w:tcPr>
            <w:tcW w:w="485" w:type="pct"/>
            <w:tcBorders>
              <w:top w:val="nil"/>
              <w:left w:val="nil"/>
              <w:bottom w:val="single" w:sz="4" w:space="0" w:color="auto"/>
              <w:right w:val="single" w:sz="4" w:space="0" w:color="auto"/>
            </w:tcBorders>
            <w:shd w:val="clear" w:color="auto" w:fill="23505E"/>
            <w:vAlign w:val="center"/>
            <w:hideMark/>
          </w:tcPr>
          <w:p w14:paraId="36E60480" w14:textId="77777777" w:rsidR="009E7F98" w:rsidRPr="009E7F98" w:rsidRDefault="009E7F98" w:rsidP="009E7F98">
            <w:pPr>
              <w:spacing w:after="0" w:line="240" w:lineRule="auto"/>
              <w:jc w:val="center"/>
              <w:rPr>
                <w:rFonts w:ascii="Arial" w:eastAsia="Times New Roman" w:hAnsi="Arial" w:cs="Arial"/>
                <w:b/>
                <w:bCs/>
                <w:color w:val="FFFFFF" w:themeColor="background1"/>
                <w:sz w:val="20"/>
                <w:szCs w:val="20"/>
                <w:lang w:eastAsia="es-CO"/>
              </w:rPr>
            </w:pPr>
            <w:r w:rsidRPr="009E7F98">
              <w:rPr>
                <w:rFonts w:ascii="Arial" w:eastAsia="Times New Roman" w:hAnsi="Arial" w:cs="Arial"/>
                <w:b/>
                <w:bCs/>
                <w:color w:val="FFFFFF" w:themeColor="background1"/>
                <w:sz w:val="20"/>
                <w:szCs w:val="20"/>
                <w:lang w:eastAsia="es-CO"/>
              </w:rPr>
              <w:t xml:space="preserve">Observaciones </w:t>
            </w:r>
          </w:p>
        </w:tc>
      </w:tr>
      <w:tr w:rsidR="009E7F98" w:rsidRPr="009E7F98" w14:paraId="0BC518AC" w14:textId="77777777" w:rsidTr="009E7F98">
        <w:trPr>
          <w:trHeight w:val="900"/>
        </w:trPr>
        <w:tc>
          <w:tcPr>
            <w:tcW w:w="907" w:type="pct"/>
            <w:tcBorders>
              <w:top w:val="nil"/>
              <w:left w:val="single" w:sz="4" w:space="0" w:color="auto"/>
              <w:bottom w:val="nil"/>
              <w:right w:val="single" w:sz="4" w:space="0" w:color="auto"/>
            </w:tcBorders>
            <w:shd w:val="clear" w:color="auto" w:fill="auto"/>
            <w:vAlign w:val="center"/>
            <w:hideMark/>
          </w:tcPr>
          <w:p w14:paraId="1ED5E324"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r w:rsidRPr="009E7F98">
              <w:rPr>
                <w:rFonts w:ascii="Arial" w:eastAsia="Times New Roman" w:hAnsi="Arial" w:cs="Arial"/>
                <w:b/>
                <w:bCs/>
                <w:color w:val="000000"/>
                <w:sz w:val="18"/>
                <w:szCs w:val="18"/>
                <w:lang w:eastAsia="es-CO"/>
              </w:rPr>
              <w:t>Subcomponente 1</w:t>
            </w:r>
            <w:r w:rsidRPr="009E7F98">
              <w:rPr>
                <w:rFonts w:ascii="Arial" w:eastAsia="Times New Roman" w:hAnsi="Arial" w:cs="Arial"/>
                <w:b/>
                <w:bCs/>
                <w:color w:val="000000"/>
                <w:sz w:val="18"/>
                <w:szCs w:val="18"/>
                <w:lang w:eastAsia="es-CO"/>
              </w:rPr>
              <w:br/>
              <w:t>Información de calidad y en lenguaje comprensible</w:t>
            </w:r>
          </w:p>
        </w:tc>
        <w:tc>
          <w:tcPr>
            <w:tcW w:w="207" w:type="pct"/>
            <w:tcBorders>
              <w:top w:val="nil"/>
              <w:left w:val="nil"/>
              <w:bottom w:val="single" w:sz="4" w:space="0" w:color="auto"/>
              <w:right w:val="single" w:sz="4" w:space="0" w:color="auto"/>
            </w:tcBorders>
            <w:shd w:val="clear" w:color="auto" w:fill="auto"/>
            <w:vAlign w:val="center"/>
            <w:hideMark/>
          </w:tcPr>
          <w:p w14:paraId="0E77A4B0"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1.1</w:t>
            </w:r>
          </w:p>
        </w:tc>
        <w:tc>
          <w:tcPr>
            <w:tcW w:w="1387" w:type="pct"/>
            <w:tcBorders>
              <w:top w:val="nil"/>
              <w:left w:val="nil"/>
              <w:bottom w:val="single" w:sz="4" w:space="0" w:color="auto"/>
              <w:right w:val="single" w:sz="4" w:space="0" w:color="auto"/>
            </w:tcBorders>
            <w:shd w:val="clear" w:color="auto" w:fill="auto"/>
            <w:vAlign w:val="center"/>
            <w:hideMark/>
          </w:tcPr>
          <w:p w14:paraId="1EF5A7CA"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Definir la estructura y los lineamientos para brindar una información clara y comprensible para la presentación del informe de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5132BE88"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100% de los líderes de proceso y áreas informados de los lineamientos para el informe de rendición de cuentas</w:t>
            </w:r>
          </w:p>
        </w:tc>
        <w:tc>
          <w:tcPr>
            <w:tcW w:w="577" w:type="pct"/>
            <w:tcBorders>
              <w:top w:val="nil"/>
              <w:left w:val="nil"/>
              <w:bottom w:val="single" w:sz="4" w:space="0" w:color="auto"/>
              <w:right w:val="single" w:sz="4" w:space="0" w:color="auto"/>
            </w:tcBorders>
            <w:shd w:val="clear" w:color="auto" w:fill="auto"/>
            <w:vAlign w:val="center"/>
            <w:hideMark/>
          </w:tcPr>
          <w:p w14:paraId="22C4528E" w14:textId="233A44CC"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Planeación Estratégica</w:t>
            </w:r>
          </w:p>
        </w:tc>
        <w:tc>
          <w:tcPr>
            <w:tcW w:w="428" w:type="pct"/>
            <w:tcBorders>
              <w:top w:val="nil"/>
              <w:left w:val="nil"/>
              <w:bottom w:val="single" w:sz="4" w:space="0" w:color="auto"/>
              <w:right w:val="single" w:sz="4" w:space="0" w:color="auto"/>
            </w:tcBorders>
            <w:shd w:val="clear" w:color="auto" w:fill="auto"/>
            <w:vAlign w:val="center"/>
            <w:hideMark/>
          </w:tcPr>
          <w:p w14:paraId="609FE1AF"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17/1/20</w:t>
            </w:r>
          </w:p>
        </w:tc>
        <w:tc>
          <w:tcPr>
            <w:tcW w:w="485" w:type="pct"/>
            <w:tcBorders>
              <w:top w:val="nil"/>
              <w:left w:val="nil"/>
              <w:bottom w:val="single" w:sz="4" w:space="0" w:color="auto"/>
              <w:right w:val="single" w:sz="4" w:space="0" w:color="auto"/>
            </w:tcBorders>
            <w:shd w:val="clear" w:color="auto" w:fill="auto"/>
            <w:vAlign w:val="center"/>
            <w:hideMark/>
          </w:tcPr>
          <w:p w14:paraId="70A1D71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6167CBAB" w14:textId="77777777" w:rsidTr="009E7F98">
        <w:trPr>
          <w:trHeight w:val="780"/>
        </w:trPr>
        <w:tc>
          <w:tcPr>
            <w:tcW w:w="9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04272"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r w:rsidRPr="009E7F98">
              <w:rPr>
                <w:rFonts w:ascii="Arial" w:eastAsia="Times New Roman" w:hAnsi="Arial" w:cs="Arial"/>
                <w:b/>
                <w:bCs/>
                <w:color w:val="000000"/>
                <w:sz w:val="18"/>
                <w:szCs w:val="18"/>
                <w:lang w:eastAsia="es-CO"/>
              </w:rPr>
              <w:t>Subcomponente 2</w:t>
            </w:r>
            <w:r w:rsidRPr="009E7F98">
              <w:rPr>
                <w:rFonts w:ascii="Arial" w:eastAsia="Times New Roman" w:hAnsi="Arial" w:cs="Arial"/>
                <w:b/>
                <w:bCs/>
                <w:color w:val="000000"/>
                <w:sz w:val="18"/>
                <w:szCs w:val="18"/>
                <w:lang w:eastAsia="es-CO"/>
              </w:rPr>
              <w:br/>
              <w:t>Diálogo de doble vía con la ciudadanía y sus organizaciones</w:t>
            </w:r>
          </w:p>
        </w:tc>
        <w:tc>
          <w:tcPr>
            <w:tcW w:w="207" w:type="pct"/>
            <w:tcBorders>
              <w:top w:val="nil"/>
              <w:left w:val="nil"/>
              <w:bottom w:val="single" w:sz="4" w:space="0" w:color="auto"/>
              <w:right w:val="single" w:sz="4" w:space="0" w:color="auto"/>
            </w:tcBorders>
            <w:shd w:val="clear" w:color="auto" w:fill="auto"/>
            <w:vAlign w:val="center"/>
            <w:hideMark/>
          </w:tcPr>
          <w:p w14:paraId="5911DF96"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2.1</w:t>
            </w:r>
          </w:p>
        </w:tc>
        <w:tc>
          <w:tcPr>
            <w:tcW w:w="1387" w:type="pct"/>
            <w:tcBorders>
              <w:top w:val="nil"/>
              <w:left w:val="nil"/>
              <w:bottom w:val="single" w:sz="4" w:space="0" w:color="auto"/>
              <w:right w:val="single" w:sz="4" w:space="0" w:color="auto"/>
            </w:tcBorders>
            <w:shd w:val="clear" w:color="auto" w:fill="auto"/>
            <w:vAlign w:val="center"/>
            <w:hideMark/>
          </w:tcPr>
          <w:p w14:paraId="1DBB64F8"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Realizar invitación a los representantes de los usuarios que asistirán a la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391D5204"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xml:space="preserve">Representantes de los usuarios invitados </w:t>
            </w:r>
          </w:p>
        </w:tc>
        <w:tc>
          <w:tcPr>
            <w:tcW w:w="577" w:type="pct"/>
            <w:tcBorders>
              <w:top w:val="nil"/>
              <w:left w:val="nil"/>
              <w:bottom w:val="single" w:sz="4" w:space="0" w:color="auto"/>
              <w:right w:val="single" w:sz="4" w:space="0" w:color="auto"/>
            </w:tcBorders>
            <w:shd w:val="clear" w:color="auto" w:fill="auto"/>
            <w:vAlign w:val="center"/>
            <w:hideMark/>
          </w:tcPr>
          <w:p w14:paraId="34E027B7"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Atención al Usuario</w:t>
            </w:r>
          </w:p>
        </w:tc>
        <w:tc>
          <w:tcPr>
            <w:tcW w:w="428" w:type="pct"/>
            <w:tcBorders>
              <w:top w:val="nil"/>
              <w:left w:val="nil"/>
              <w:bottom w:val="single" w:sz="4" w:space="0" w:color="auto"/>
              <w:right w:val="single" w:sz="4" w:space="0" w:color="auto"/>
            </w:tcBorders>
            <w:shd w:val="clear" w:color="auto" w:fill="auto"/>
            <w:vAlign w:val="center"/>
            <w:hideMark/>
          </w:tcPr>
          <w:p w14:paraId="16605D2B"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29/2/20</w:t>
            </w:r>
          </w:p>
        </w:tc>
        <w:tc>
          <w:tcPr>
            <w:tcW w:w="485" w:type="pct"/>
            <w:tcBorders>
              <w:top w:val="nil"/>
              <w:left w:val="nil"/>
              <w:bottom w:val="single" w:sz="4" w:space="0" w:color="auto"/>
              <w:right w:val="single" w:sz="4" w:space="0" w:color="auto"/>
            </w:tcBorders>
            <w:shd w:val="clear" w:color="auto" w:fill="auto"/>
            <w:vAlign w:val="center"/>
            <w:hideMark/>
          </w:tcPr>
          <w:p w14:paraId="09E2EB41"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4B7E14D1" w14:textId="77777777" w:rsidTr="009E7F98">
        <w:trPr>
          <w:trHeight w:val="570"/>
        </w:trPr>
        <w:tc>
          <w:tcPr>
            <w:tcW w:w="907" w:type="pct"/>
            <w:vMerge/>
            <w:tcBorders>
              <w:top w:val="single" w:sz="4" w:space="0" w:color="auto"/>
              <w:left w:val="single" w:sz="4" w:space="0" w:color="auto"/>
              <w:bottom w:val="single" w:sz="4" w:space="0" w:color="auto"/>
              <w:right w:val="single" w:sz="4" w:space="0" w:color="auto"/>
            </w:tcBorders>
            <w:vAlign w:val="center"/>
            <w:hideMark/>
          </w:tcPr>
          <w:p w14:paraId="65FD3BA8"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p>
        </w:tc>
        <w:tc>
          <w:tcPr>
            <w:tcW w:w="207" w:type="pct"/>
            <w:tcBorders>
              <w:top w:val="nil"/>
              <w:left w:val="nil"/>
              <w:bottom w:val="single" w:sz="4" w:space="0" w:color="auto"/>
              <w:right w:val="single" w:sz="4" w:space="0" w:color="auto"/>
            </w:tcBorders>
            <w:shd w:val="clear" w:color="auto" w:fill="auto"/>
            <w:vAlign w:val="center"/>
            <w:hideMark/>
          </w:tcPr>
          <w:p w14:paraId="3EE68262"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2.2</w:t>
            </w:r>
          </w:p>
        </w:tc>
        <w:tc>
          <w:tcPr>
            <w:tcW w:w="1387" w:type="pct"/>
            <w:tcBorders>
              <w:top w:val="nil"/>
              <w:left w:val="nil"/>
              <w:bottom w:val="single" w:sz="4" w:space="0" w:color="auto"/>
              <w:right w:val="single" w:sz="4" w:space="0" w:color="auto"/>
            </w:tcBorders>
            <w:shd w:val="clear" w:color="auto" w:fill="auto"/>
            <w:vAlign w:val="center"/>
            <w:hideMark/>
          </w:tcPr>
          <w:p w14:paraId="2C24C81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Realizar la audiencia pública de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1A1CCFB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Presentación del informe de rendición de cuentas, con acta de asistencia</w:t>
            </w:r>
          </w:p>
        </w:tc>
        <w:tc>
          <w:tcPr>
            <w:tcW w:w="577" w:type="pct"/>
            <w:tcBorders>
              <w:top w:val="nil"/>
              <w:left w:val="nil"/>
              <w:bottom w:val="single" w:sz="4" w:space="0" w:color="auto"/>
              <w:right w:val="single" w:sz="4" w:space="0" w:color="auto"/>
            </w:tcBorders>
            <w:shd w:val="clear" w:color="auto" w:fill="auto"/>
            <w:vAlign w:val="center"/>
            <w:hideMark/>
          </w:tcPr>
          <w:p w14:paraId="5E5912D1"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Atención al Usuario</w:t>
            </w:r>
          </w:p>
        </w:tc>
        <w:tc>
          <w:tcPr>
            <w:tcW w:w="428" w:type="pct"/>
            <w:tcBorders>
              <w:top w:val="nil"/>
              <w:left w:val="nil"/>
              <w:bottom w:val="single" w:sz="4" w:space="0" w:color="auto"/>
              <w:right w:val="single" w:sz="4" w:space="0" w:color="auto"/>
            </w:tcBorders>
            <w:shd w:val="clear" w:color="auto" w:fill="auto"/>
            <w:vAlign w:val="center"/>
            <w:hideMark/>
          </w:tcPr>
          <w:p w14:paraId="1A33C16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29/5/20</w:t>
            </w:r>
          </w:p>
        </w:tc>
        <w:tc>
          <w:tcPr>
            <w:tcW w:w="485" w:type="pct"/>
            <w:tcBorders>
              <w:top w:val="nil"/>
              <w:left w:val="nil"/>
              <w:bottom w:val="single" w:sz="4" w:space="0" w:color="auto"/>
              <w:right w:val="single" w:sz="4" w:space="0" w:color="auto"/>
            </w:tcBorders>
            <w:shd w:val="clear" w:color="auto" w:fill="auto"/>
            <w:vAlign w:val="center"/>
            <w:hideMark/>
          </w:tcPr>
          <w:p w14:paraId="4E8E7DD4"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75D8C82D" w14:textId="77777777" w:rsidTr="009E7F98">
        <w:trPr>
          <w:trHeight w:val="570"/>
        </w:trPr>
        <w:tc>
          <w:tcPr>
            <w:tcW w:w="907" w:type="pct"/>
            <w:vMerge/>
            <w:tcBorders>
              <w:top w:val="single" w:sz="4" w:space="0" w:color="auto"/>
              <w:left w:val="single" w:sz="4" w:space="0" w:color="auto"/>
              <w:bottom w:val="single" w:sz="4" w:space="0" w:color="auto"/>
              <w:right w:val="single" w:sz="4" w:space="0" w:color="auto"/>
            </w:tcBorders>
            <w:vAlign w:val="center"/>
            <w:hideMark/>
          </w:tcPr>
          <w:p w14:paraId="3EF177DC"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p>
        </w:tc>
        <w:tc>
          <w:tcPr>
            <w:tcW w:w="207" w:type="pct"/>
            <w:tcBorders>
              <w:top w:val="nil"/>
              <w:left w:val="nil"/>
              <w:bottom w:val="single" w:sz="4" w:space="0" w:color="auto"/>
              <w:right w:val="single" w:sz="4" w:space="0" w:color="auto"/>
            </w:tcBorders>
            <w:shd w:val="clear" w:color="auto" w:fill="auto"/>
            <w:vAlign w:val="center"/>
            <w:hideMark/>
          </w:tcPr>
          <w:p w14:paraId="508FF5E8"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2.3</w:t>
            </w:r>
          </w:p>
        </w:tc>
        <w:tc>
          <w:tcPr>
            <w:tcW w:w="1387" w:type="pct"/>
            <w:tcBorders>
              <w:top w:val="nil"/>
              <w:left w:val="nil"/>
              <w:bottom w:val="single" w:sz="4" w:space="0" w:color="auto"/>
              <w:right w:val="single" w:sz="4" w:space="0" w:color="auto"/>
            </w:tcBorders>
            <w:shd w:val="clear" w:color="auto" w:fill="auto"/>
            <w:vAlign w:val="center"/>
            <w:hideMark/>
          </w:tcPr>
          <w:p w14:paraId="3DD9ADF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Publicar en el sitio web de la EPS el informe de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62F36053"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Publicación en página web de la EPS</w:t>
            </w:r>
          </w:p>
        </w:tc>
        <w:tc>
          <w:tcPr>
            <w:tcW w:w="577" w:type="pct"/>
            <w:tcBorders>
              <w:top w:val="nil"/>
              <w:left w:val="nil"/>
              <w:bottom w:val="single" w:sz="4" w:space="0" w:color="auto"/>
              <w:right w:val="single" w:sz="4" w:space="0" w:color="auto"/>
            </w:tcBorders>
            <w:shd w:val="clear" w:color="auto" w:fill="auto"/>
            <w:vAlign w:val="center"/>
            <w:hideMark/>
          </w:tcPr>
          <w:p w14:paraId="2DC34591"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Comunicaciones Corporativas</w:t>
            </w:r>
          </w:p>
        </w:tc>
        <w:tc>
          <w:tcPr>
            <w:tcW w:w="428" w:type="pct"/>
            <w:tcBorders>
              <w:top w:val="nil"/>
              <w:left w:val="nil"/>
              <w:bottom w:val="single" w:sz="4" w:space="0" w:color="auto"/>
              <w:right w:val="single" w:sz="4" w:space="0" w:color="auto"/>
            </w:tcBorders>
            <w:shd w:val="clear" w:color="auto" w:fill="auto"/>
            <w:vAlign w:val="center"/>
            <w:hideMark/>
          </w:tcPr>
          <w:p w14:paraId="3750975B"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29/5/20</w:t>
            </w:r>
          </w:p>
        </w:tc>
        <w:tc>
          <w:tcPr>
            <w:tcW w:w="485" w:type="pct"/>
            <w:tcBorders>
              <w:top w:val="nil"/>
              <w:left w:val="nil"/>
              <w:bottom w:val="single" w:sz="4" w:space="0" w:color="auto"/>
              <w:right w:val="single" w:sz="4" w:space="0" w:color="auto"/>
            </w:tcBorders>
            <w:shd w:val="clear" w:color="auto" w:fill="auto"/>
            <w:vAlign w:val="center"/>
            <w:hideMark/>
          </w:tcPr>
          <w:p w14:paraId="29CB4312" w14:textId="77777777" w:rsidR="009E7F98" w:rsidRPr="009E7F98" w:rsidRDefault="009E7F98" w:rsidP="009E7F98">
            <w:pPr>
              <w:spacing w:after="0" w:line="240" w:lineRule="auto"/>
              <w:rPr>
                <w:rFonts w:ascii="Arial" w:eastAsia="Times New Roman" w:hAnsi="Arial" w:cs="Arial"/>
                <w:sz w:val="18"/>
                <w:szCs w:val="18"/>
                <w:lang w:eastAsia="es-CO"/>
              </w:rPr>
            </w:pPr>
            <w:r w:rsidRPr="009E7F98">
              <w:rPr>
                <w:rFonts w:ascii="Arial" w:eastAsia="Times New Roman" w:hAnsi="Arial" w:cs="Arial"/>
                <w:sz w:val="18"/>
                <w:szCs w:val="18"/>
                <w:lang w:eastAsia="es-CO"/>
              </w:rPr>
              <w:t> </w:t>
            </w:r>
          </w:p>
        </w:tc>
      </w:tr>
      <w:tr w:rsidR="009E7F98" w:rsidRPr="009E7F98" w14:paraId="465F83F9" w14:textId="77777777" w:rsidTr="009E7F98">
        <w:trPr>
          <w:trHeight w:val="1200"/>
        </w:trPr>
        <w:tc>
          <w:tcPr>
            <w:tcW w:w="907" w:type="pct"/>
            <w:tcBorders>
              <w:top w:val="nil"/>
              <w:left w:val="single" w:sz="4" w:space="0" w:color="auto"/>
              <w:bottom w:val="nil"/>
              <w:right w:val="single" w:sz="4" w:space="0" w:color="auto"/>
            </w:tcBorders>
            <w:shd w:val="clear" w:color="auto" w:fill="auto"/>
            <w:vAlign w:val="center"/>
            <w:hideMark/>
          </w:tcPr>
          <w:p w14:paraId="188460DC"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r w:rsidRPr="009E7F98">
              <w:rPr>
                <w:rFonts w:ascii="Arial" w:eastAsia="Times New Roman" w:hAnsi="Arial" w:cs="Arial"/>
                <w:b/>
                <w:bCs/>
                <w:color w:val="000000"/>
                <w:sz w:val="18"/>
                <w:szCs w:val="18"/>
                <w:lang w:eastAsia="es-CO"/>
              </w:rPr>
              <w:t>Subcomponente 3</w:t>
            </w:r>
            <w:r w:rsidRPr="009E7F98">
              <w:rPr>
                <w:rFonts w:ascii="Arial" w:eastAsia="Times New Roman" w:hAnsi="Arial" w:cs="Arial"/>
                <w:b/>
                <w:bCs/>
                <w:color w:val="000000"/>
                <w:sz w:val="18"/>
                <w:szCs w:val="18"/>
                <w:lang w:eastAsia="es-CO"/>
              </w:rPr>
              <w:br/>
              <w:t>Incentivos para motivar la cultura de la rendición y petición de cuentas</w:t>
            </w:r>
          </w:p>
        </w:tc>
        <w:tc>
          <w:tcPr>
            <w:tcW w:w="207" w:type="pct"/>
            <w:tcBorders>
              <w:top w:val="nil"/>
              <w:left w:val="nil"/>
              <w:bottom w:val="single" w:sz="4" w:space="0" w:color="auto"/>
              <w:right w:val="single" w:sz="4" w:space="0" w:color="auto"/>
            </w:tcBorders>
            <w:shd w:val="clear" w:color="auto" w:fill="auto"/>
            <w:vAlign w:val="center"/>
            <w:hideMark/>
          </w:tcPr>
          <w:p w14:paraId="29848ACD"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3.1</w:t>
            </w:r>
          </w:p>
        </w:tc>
        <w:tc>
          <w:tcPr>
            <w:tcW w:w="1387" w:type="pct"/>
            <w:tcBorders>
              <w:top w:val="nil"/>
              <w:left w:val="nil"/>
              <w:bottom w:val="single" w:sz="4" w:space="0" w:color="auto"/>
              <w:right w:val="single" w:sz="4" w:space="0" w:color="auto"/>
            </w:tcBorders>
            <w:shd w:val="clear" w:color="auto" w:fill="auto"/>
            <w:vAlign w:val="center"/>
            <w:hideMark/>
          </w:tcPr>
          <w:p w14:paraId="5CCD9AC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Socializar en los medios de comunicación internos la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56B6FED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Piezas Publicitarias</w:t>
            </w:r>
          </w:p>
        </w:tc>
        <w:tc>
          <w:tcPr>
            <w:tcW w:w="577" w:type="pct"/>
            <w:tcBorders>
              <w:top w:val="nil"/>
              <w:left w:val="nil"/>
              <w:bottom w:val="single" w:sz="4" w:space="0" w:color="auto"/>
              <w:right w:val="single" w:sz="4" w:space="0" w:color="auto"/>
            </w:tcBorders>
            <w:shd w:val="clear" w:color="auto" w:fill="auto"/>
            <w:vAlign w:val="center"/>
            <w:hideMark/>
          </w:tcPr>
          <w:p w14:paraId="455B22F8"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Comunicaciones Corporativas</w:t>
            </w:r>
            <w:r w:rsidRPr="009E7F98">
              <w:rPr>
                <w:rFonts w:ascii="Arial" w:eastAsia="Times New Roman" w:hAnsi="Arial" w:cs="Arial"/>
                <w:color w:val="000000"/>
                <w:sz w:val="18"/>
                <w:szCs w:val="18"/>
                <w:lang w:eastAsia="es-CO"/>
              </w:rPr>
              <w:br/>
              <w:t xml:space="preserve">Planeación </w:t>
            </w:r>
            <w:proofErr w:type="spellStart"/>
            <w:r w:rsidRPr="009E7F98">
              <w:rPr>
                <w:rFonts w:ascii="Arial" w:eastAsia="Times New Roman" w:hAnsi="Arial" w:cs="Arial"/>
                <w:color w:val="000000"/>
                <w:sz w:val="18"/>
                <w:szCs w:val="18"/>
                <w:lang w:eastAsia="es-CO"/>
              </w:rPr>
              <w:t>Estrategica</w:t>
            </w:r>
            <w:proofErr w:type="spellEnd"/>
          </w:p>
        </w:tc>
        <w:tc>
          <w:tcPr>
            <w:tcW w:w="428" w:type="pct"/>
            <w:tcBorders>
              <w:top w:val="nil"/>
              <w:left w:val="nil"/>
              <w:bottom w:val="single" w:sz="4" w:space="0" w:color="auto"/>
              <w:right w:val="single" w:sz="4" w:space="0" w:color="auto"/>
            </w:tcBorders>
            <w:shd w:val="clear" w:color="auto" w:fill="auto"/>
            <w:vAlign w:val="center"/>
            <w:hideMark/>
          </w:tcPr>
          <w:p w14:paraId="54596C05"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30/6/20</w:t>
            </w:r>
          </w:p>
        </w:tc>
        <w:tc>
          <w:tcPr>
            <w:tcW w:w="485" w:type="pct"/>
            <w:tcBorders>
              <w:top w:val="nil"/>
              <w:left w:val="nil"/>
              <w:bottom w:val="single" w:sz="4" w:space="0" w:color="auto"/>
              <w:right w:val="single" w:sz="4" w:space="0" w:color="auto"/>
            </w:tcBorders>
            <w:shd w:val="clear" w:color="000000" w:fill="FFFFFF"/>
            <w:vAlign w:val="center"/>
            <w:hideMark/>
          </w:tcPr>
          <w:p w14:paraId="0591D330"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w:t>
            </w:r>
          </w:p>
        </w:tc>
      </w:tr>
      <w:tr w:rsidR="009E7F98" w:rsidRPr="009E7F98" w14:paraId="3F53BAC2" w14:textId="77777777" w:rsidTr="009E7F98">
        <w:trPr>
          <w:trHeight w:val="1365"/>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6AF63" w14:textId="77777777" w:rsidR="009E7F98" w:rsidRPr="009E7F98" w:rsidRDefault="009E7F98" w:rsidP="009E7F98">
            <w:pPr>
              <w:spacing w:after="0" w:line="240" w:lineRule="auto"/>
              <w:rPr>
                <w:rFonts w:ascii="Arial" w:eastAsia="Times New Roman" w:hAnsi="Arial" w:cs="Arial"/>
                <w:b/>
                <w:bCs/>
                <w:color w:val="000000"/>
                <w:sz w:val="18"/>
                <w:szCs w:val="18"/>
                <w:lang w:eastAsia="es-CO"/>
              </w:rPr>
            </w:pPr>
            <w:r w:rsidRPr="009E7F98">
              <w:rPr>
                <w:rFonts w:ascii="Arial" w:eastAsia="Times New Roman" w:hAnsi="Arial" w:cs="Arial"/>
                <w:b/>
                <w:bCs/>
                <w:color w:val="000000"/>
                <w:sz w:val="18"/>
                <w:szCs w:val="18"/>
                <w:lang w:eastAsia="es-CO"/>
              </w:rPr>
              <w:t>Subcomponente 4</w:t>
            </w:r>
            <w:r w:rsidRPr="009E7F98">
              <w:rPr>
                <w:rFonts w:ascii="Arial" w:eastAsia="Times New Roman" w:hAnsi="Arial" w:cs="Arial"/>
                <w:b/>
                <w:bCs/>
                <w:color w:val="000000"/>
                <w:sz w:val="18"/>
                <w:szCs w:val="18"/>
                <w:lang w:eastAsia="es-CO"/>
              </w:rPr>
              <w:br/>
              <w:t>Evaluación y retroalimentación a la gestión institucional</w:t>
            </w:r>
          </w:p>
        </w:tc>
        <w:tc>
          <w:tcPr>
            <w:tcW w:w="207" w:type="pct"/>
            <w:tcBorders>
              <w:top w:val="nil"/>
              <w:left w:val="nil"/>
              <w:bottom w:val="single" w:sz="4" w:space="0" w:color="auto"/>
              <w:right w:val="single" w:sz="4" w:space="0" w:color="auto"/>
            </w:tcBorders>
            <w:shd w:val="clear" w:color="auto" w:fill="auto"/>
            <w:vAlign w:val="center"/>
            <w:hideMark/>
          </w:tcPr>
          <w:p w14:paraId="6D935130" w14:textId="77777777" w:rsidR="009E7F98" w:rsidRPr="009E7F98" w:rsidRDefault="009E7F98" w:rsidP="009E7F98">
            <w:pPr>
              <w:spacing w:after="0" w:line="240" w:lineRule="auto"/>
              <w:jc w:val="center"/>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4.1</w:t>
            </w:r>
          </w:p>
        </w:tc>
        <w:tc>
          <w:tcPr>
            <w:tcW w:w="1387" w:type="pct"/>
            <w:tcBorders>
              <w:top w:val="nil"/>
              <w:left w:val="nil"/>
              <w:bottom w:val="single" w:sz="4" w:space="0" w:color="auto"/>
              <w:right w:val="single" w:sz="4" w:space="0" w:color="auto"/>
            </w:tcBorders>
            <w:shd w:val="clear" w:color="auto" w:fill="auto"/>
            <w:vAlign w:val="center"/>
            <w:hideMark/>
          </w:tcPr>
          <w:p w14:paraId="479E91AD"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Realizar seguimiento a los planes de mejora derivados de las auditorias y observaciones realizadas en la rendición de cuentas</w:t>
            </w:r>
          </w:p>
        </w:tc>
        <w:tc>
          <w:tcPr>
            <w:tcW w:w="1009" w:type="pct"/>
            <w:tcBorders>
              <w:top w:val="nil"/>
              <w:left w:val="nil"/>
              <w:bottom w:val="single" w:sz="4" w:space="0" w:color="auto"/>
              <w:right w:val="single" w:sz="4" w:space="0" w:color="auto"/>
            </w:tcBorders>
            <w:shd w:val="clear" w:color="auto" w:fill="auto"/>
            <w:vAlign w:val="center"/>
            <w:hideMark/>
          </w:tcPr>
          <w:p w14:paraId="294781C6"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Plan de mejora derivado de la rendición de cuentas</w:t>
            </w:r>
          </w:p>
        </w:tc>
        <w:tc>
          <w:tcPr>
            <w:tcW w:w="577" w:type="pct"/>
            <w:tcBorders>
              <w:top w:val="nil"/>
              <w:left w:val="nil"/>
              <w:bottom w:val="single" w:sz="4" w:space="0" w:color="auto"/>
              <w:right w:val="single" w:sz="4" w:space="0" w:color="auto"/>
            </w:tcBorders>
            <w:shd w:val="clear" w:color="auto" w:fill="auto"/>
            <w:vAlign w:val="center"/>
            <w:hideMark/>
          </w:tcPr>
          <w:p w14:paraId="374A604C"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Gestión de la Calidad</w:t>
            </w:r>
          </w:p>
        </w:tc>
        <w:tc>
          <w:tcPr>
            <w:tcW w:w="428" w:type="pct"/>
            <w:tcBorders>
              <w:top w:val="nil"/>
              <w:left w:val="nil"/>
              <w:bottom w:val="single" w:sz="4" w:space="0" w:color="auto"/>
              <w:right w:val="single" w:sz="4" w:space="0" w:color="auto"/>
            </w:tcBorders>
            <w:shd w:val="clear" w:color="auto" w:fill="auto"/>
            <w:vAlign w:val="center"/>
            <w:hideMark/>
          </w:tcPr>
          <w:p w14:paraId="3B5D1582"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31/7/20</w:t>
            </w:r>
          </w:p>
        </w:tc>
        <w:tc>
          <w:tcPr>
            <w:tcW w:w="485" w:type="pct"/>
            <w:tcBorders>
              <w:top w:val="nil"/>
              <w:left w:val="nil"/>
              <w:bottom w:val="single" w:sz="4" w:space="0" w:color="auto"/>
              <w:right w:val="single" w:sz="4" w:space="0" w:color="auto"/>
            </w:tcBorders>
            <w:shd w:val="clear" w:color="auto" w:fill="auto"/>
            <w:vAlign w:val="center"/>
            <w:hideMark/>
          </w:tcPr>
          <w:p w14:paraId="7D0EE428" w14:textId="77777777" w:rsidR="009E7F98" w:rsidRPr="009E7F98" w:rsidRDefault="009E7F98" w:rsidP="009E7F98">
            <w:pPr>
              <w:spacing w:after="0" w:line="240" w:lineRule="auto"/>
              <w:rPr>
                <w:rFonts w:ascii="Arial" w:eastAsia="Times New Roman" w:hAnsi="Arial" w:cs="Arial"/>
                <w:color w:val="000000"/>
                <w:sz w:val="18"/>
                <w:szCs w:val="18"/>
                <w:lang w:eastAsia="es-CO"/>
              </w:rPr>
            </w:pPr>
            <w:r w:rsidRPr="009E7F98">
              <w:rPr>
                <w:rFonts w:ascii="Arial" w:eastAsia="Times New Roman" w:hAnsi="Arial" w:cs="Arial"/>
                <w:color w:val="000000"/>
                <w:sz w:val="18"/>
                <w:szCs w:val="18"/>
                <w:lang w:eastAsia="es-CO"/>
              </w:rPr>
              <w:t> </w:t>
            </w:r>
          </w:p>
        </w:tc>
      </w:tr>
    </w:tbl>
    <w:p w14:paraId="71D90CD1" w14:textId="1926BCD2" w:rsidR="00AD0E36" w:rsidRPr="008366F2" w:rsidRDefault="00AD0E36" w:rsidP="008366F2">
      <w:pPr>
        <w:spacing w:before="120" w:after="0" w:line="360" w:lineRule="auto"/>
        <w:jc w:val="both"/>
        <w:rPr>
          <w:rFonts w:ascii="Arial" w:hAnsi="Arial" w:cs="Arial"/>
        </w:rPr>
      </w:pPr>
      <w:r w:rsidRPr="008366F2">
        <w:rPr>
          <w:rFonts w:ascii="Arial" w:hAnsi="Arial" w:cs="Arial"/>
        </w:rPr>
        <w:br w:type="page"/>
      </w:r>
    </w:p>
    <w:p w14:paraId="2ECD909C" w14:textId="77777777" w:rsidR="00AD0E36" w:rsidRPr="008366F2" w:rsidRDefault="00AD0E36" w:rsidP="008366F2">
      <w:pPr>
        <w:spacing w:before="120" w:after="0" w:line="360" w:lineRule="auto"/>
        <w:jc w:val="both"/>
        <w:rPr>
          <w:rFonts w:ascii="Arial" w:hAnsi="Arial" w:cs="Arial"/>
        </w:rPr>
        <w:sectPr w:rsidR="00AD0E36" w:rsidRPr="008366F2" w:rsidSect="00AD0E36">
          <w:pgSz w:w="15840" w:h="12240" w:orient="landscape"/>
          <w:pgMar w:top="1701" w:right="1418" w:bottom="1701" w:left="1418" w:header="709" w:footer="709" w:gutter="0"/>
          <w:cols w:space="708"/>
          <w:docGrid w:linePitch="360"/>
        </w:sectPr>
      </w:pPr>
    </w:p>
    <w:p w14:paraId="1F316CB1" w14:textId="77777777" w:rsidR="00CE2013" w:rsidRPr="008366F2" w:rsidRDefault="002C6ABF" w:rsidP="008366F2">
      <w:pPr>
        <w:pStyle w:val="Ttulo2"/>
        <w:numPr>
          <w:ilvl w:val="1"/>
          <w:numId w:val="3"/>
        </w:numPr>
        <w:spacing w:before="120" w:line="360" w:lineRule="auto"/>
        <w:jc w:val="both"/>
        <w:rPr>
          <w:rFonts w:ascii="Arial" w:hAnsi="Arial" w:cs="Arial"/>
          <w:color w:val="auto"/>
          <w:sz w:val="22"/>
          <w:szCs w:val="22"/>
        </w:rPr>
      </w:pPr>
      <w:bookmarkStart w:id="37" w:name="_Toc1635443"/>
      <w:r w:rsidRPr="008366F2">
        <w:rPr>
          <w:rFonts w:ascii="Arial" w:hAnsi="Arial" w:cs="Arial"/>
          <w:color w:val="auto"/>
          <w:sz w:val="22"/>
          <w:szCs w:val="22"/>
        </w:rPr>
        <w:lastRenderedPageBreak/>
        <w:t>Mecanismos para Mejorar la Atención al Ciudadano</w:t>
      </w:r>
      <w:bookmarkEnd w:id="37"/>
    </w:p>
    <w:p w14:paraId="462388BC" w14:textId="77777777" w:rsidR="00CC4648" w:rsidRPr="008366F2" w:rsidRDefault="006750B8" w:rsidP="008366F2">
      <w:pPr>
        <w:spacing w:before="120" w:after="0" w:line="360" w:lineRule="auto"/>
        <w:jc w:val="both"/>
        <w:rPr>
          <w:rFonts w:ascii="Arial" w:hAnsi="Arial" w:cs="Arial"/>
        </w:rPr>
      </w:pPr>
      <w:r w:rsidRPr="008366F2">
        <w:rPr>
          <w:rFonts w:ascii="Arial" w:hAnsi="Arial" w:cs="Arial"/>
        </w:rPr>
        <w:t xml:space="preserve">Se </w:t>
      </w:r>
      <w:r w:rsidR="00CC4648" w:rsidRPr="008366F2">
        <w:rPr>
          <w:rFonts w:ascii="Arial" w:hAnsi="Arial" w:cs="Arial"/>
        </w:rPr>
        <w:t>busca mejorar la calidad y el acceso a los trámites y servicios que presta Savia Salud EPS, para mejorar la satisfacción de sus afiliados y facilitando el ejercicio de sus derechos. Desarrollados en el marco de la Política Nacional del Programa Nacional de Servicio al Ciudadano - PNSC (</w:t>
      </w:r>
      <w:proofErr w:type="spellStart"/>
      <w:r w:rsidR="00CC4648" w:rsidRPr="008366F2">
        <w:rPr>
          <w:rFonts w:ascii="Arial" w:hAnsi="Arial" w:cs="Arial"/>
        </w:rPr>
        <w:t>Conpes</w:t>
      </w:r>
      <w:proofErr w:type="spellEnd"/>
      <w:r w:rsidR="00CC4648" w:rsidRPr="008366F2">
        <w:rPr>
          <w:rFonts w:ascii="Arial" w:hAnsi="Arial" w:cs="Arial"/>
        </w:rPr>
        <w:t xml:space="preserve"> 3785 de 2013) Ente rector de dicha política, por el cual se definió un Modelo Público Eficiente al Servicio del Ciudadano, que pone a este como eje central de la administración pública y reúne los elementos principales a tener en cuenta para mejorar la efectividad y eficiencia de las Entidades, garantizando el servicio que se presta al ciudadano, que responda a sus necesidades y expectativas. </w:t>
      </w:r>
    </w:p>
    <w:p w14:paraId="5C41643E" w14:textId="77777777" w:rsidR="002C6ABF" w:rsidRPr="008366F2" w:rsidRDefault="00CC4648" w:rsidP="008366F2">
      <w:pPr>
        <w:spacing w:before="120" w:after="0" w:line="360" w:lineRule="auto"/>
        <w:jc w:val="both"/>
        <w:rPr>
          <w:rFonts w:ascii="Arial" w:hAnsi="Arial" w:cs="Arial"/>
        </w:rPr>
      </w:pPr>
      <w:r w:rsidRPr="008366F2">
        <w:rPr>
          <w:rFonts w:ascii="Arial" w:hAnsi="Arial" w:cs="Arial"/>
        </w:rPr>
        <w:t>Se trata de una labor integral con total articulación al interior de Savia Salud EPS, compromiso expreso de la Alta Dirección, gestión de los recursos necesarios para el desarrollo de las diferentes iniciativas que buscan garantizar el ejercicio de los derechos de los ciudadanos y su acceso real y efectivo a la oferta del Estado.</w:t>
      </w:r>
    </w:p>
    <w:p w14:paraId="53AF9775" w14:textId="77777777" w:rsidR="00CC4648" w:rsidRPr="008366F2" w:rsidRDefault="00CC4648" w:rsidP="008366F2">
      <w:pPr>
        <w:spacing w:before="120" w:after="0" w:line="360" w:lineRule="auto"/>
        <w:jc w:val="both"/>
        <w:rPr>
          <w:rFonts w:ascii="Arial" w:hAnsi="Arial" w:cs="Arial"/>
        </w:rPr>
      </w:pPr>
      <w:r w:rsidRPr="008366F2">
        <w:rPr>
          <w:rFonts w:ascii="Arial" w:hAnsi="Arial" w:cs="Arial"/>
        </w:rPr>
        <w:t>La Asamblea General de Accionistas, la Junta Directiva, la Gerencia y demás colaboradores con capacidad decisoria observarán parámetros de gestión eficiente y eficaz que sean medibles a fin de mejorar siempre los procesos adelantados al interior de la Entidad, desarrollando en consecuencia el deber de evaluación, seguimiento, levantamiento de brechas y adopción de medidas de acción, como lineamientos propios del Gobierno Corporativo y adquiriendo una capacidad de autoanálisis, autocrítica positiva y generación de soluciones para superar las inconformidades detectadas.</w:t>
      </w:r>
    </w:p>
    <w:p w14:paraId="125243CA" w14:textId="77777777" w:rsidR="00CC4648" w:rsidRPr="008366F2" w:rsidRDefault="00CC4648" w:rsidP="008366F2">
      <w:pPr>
        <w:spacing w:before="120" w:after="0" w:line="360" w:lineRule="auto"/>
        <w:jc w:val="both"/>
        <w:rPr>
          <w:rFonts w:ascii="Arial" w:hAnsi="Arial" w:cs="Arial"/>
        </w:rPr>
      </w:pPr>
      <w:r w:rsidRPr="008366F2">
        <w:rPr>
          <w:rFonts w:ascii="Arial" w:hAnsi="Arial" w:cs="Arial"/>
        </w:rPr>
        <w:br w:type="page"/>
      </w:r>
    </w:p>
    <w:p w14:paraId="78FF5F84" w14:textId="77777777" w:rsidR="00CC4648" w:rsidRPr="008366F2" w:rsidRDefault="00CC4648" w:rsidP="008366F2">
      <w:pPr>
        <w:spacing w:before="120" w:after="0" w:line="360" w:lineRule="auto"/>
        <w:jc w:val="both"/>
        <w:rPr>
          <w:rFonts w:ascii="Arial" w:hAnsi="Arial" w:cs="Arial"/>
        </w:rPr>
        <w:sectPr w:rsidR="00CC4648" w:rsidRPr="008366F2" w:rsidSect="00AD0E36">
          <w:pgSz w:w="12240" w:h="15840"/>
          <w:pgMar w:top="1418" w:right="1701" w:bottom="1418" w:left="1701" w:header="709" w:footer="709" w:gutter="0"/>
          <w:cols w:space="708"/>
          <w:docGrid w:linePitch="360"/>
        </w:sectPr>
      </w:pPr>
    </w:p>
    <w:tbl>
      <w:tblPr>
        <w:tblW w:w="5716" w:type="pct"/>
        <w:tblInd w:w="-923" w:type="dxa"/>
        <w:tblCellMar>
          <w:left w:w="70" w:type="dxa"/>
          <w:right w:w="70" w:type="dxa"/>
        </w:tblCellMar>
        <w:tblLook w:val="04A0" w:firstRow="1" w:lastRow="0" w:firstColumn="1" w:lastColumn="0" w:noHBand="0" w:noVBand="1"/>
      </w:tblPr>
      <w:tblGrid>
        <w:gridCol w:w="2661"/>
        <w:gridCol w:w="921"/>
        <w:gridCol w:w="3423"/>
        <w:gridCol w:w="3503"/>
        <w:gridCol w:w="1682"/>
        <w:gridCol w:w="1248"/>
        <w:gridCol w:w="1417"/>
      </w:tblGrid>
      <w:tr w:rsidR="009E7F98" w:rsidRPr="008066F6" w14:paraId="5C3729AB" w14:textId="77777777" w:rsidTr="008066F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23505E"/>
            <w:vAlign w:val="center"/>
            <w:hideMark/>
          </w:tcPr>
          <w:p w14:paraId="05C11B0B"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lastRenderedPageBreak/>
              <w:t>Componente 4: Atención al ciudadano</w:t>
            </w:r>
          </w:p>
        </w:tc>
      </w:tr>
      <w:tr w:rsidR="009E7F98" w:rsidRPr="008066F6" w14:paraId="2CB50F25" w14:textId="77777777" w:rsidTr="008066F6">
        <w:trPr>
          <w:trHeight w:val="300"/>
        </w:trPr>
        <w:tc>
          <w:tcPr>
            <w:tcW w:w="896" w:type="pct"/>
            <w:tcBorders>
              <w:top w:val="nil"/>
              <w:left w:val="single" w:sz="4" w:space="0" w:color="auto"/>
              <w:bottom w:val="single" w:sz="4" w:space="0" w:color="auto"/>
              <w:right w:val="single" w:sz="4" w:space="0" w:color="auto"/>
            </w:tcBorders>
            <w:shd w:val="clear" w:color="auto" w:fill="23505E"/>
            <w:vAlign w:val="center"/>
            <w:hideMark/>
          </w:tcPr>
          <w:p w14:paraId="4B46798F"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Subcomponente</w:t>
            </w:r>
          </w:p>
        </w:tc>
        <w:tc>
          <w:tcPr>
            <w:tcW w:w="1462" w:type="pct"/>
            <w:gridSpan w:val="2"/>
            <w:tcBorders>
              <w:top w:val="single" w:sz="4" w:space="0" w:color="auto"/>
              <w:left w:val="nil"/>
              <w:bottom w:val="single" w:sz="4" w:space="0" w:color="auto"/>
              <w:right w:val="single" w:sz="4" w:space="0" w:color="auto"/>
            </w:tcBorders>
            <w:shd w:val="clear" w:color="auto" w:fill="23505E"/>
            <w:vAlign w:val="center"/>
            <w:hideMark/>
          </w:tcPr>
          <w:p w14:paraId="69B24720"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Actividades</w:t>
            </w:r>
          </w:p>
        </w:tc>
        <w:tc>
          <w:tcPr>
            <w:tcW w:w="1179" w:type="pct"/>
            <w:tcBorders>
              <w:top w:val="nil"/>
              <w:left w:val="nil"/>
              <w:bottom w:val="single" w:sz="4" w:space="0" w:color="auto"/>
              <w:right w:val="single" w:sz="4" w:space="0" w:color="auto"/>
            </w:tcBorders>
            <w:shd w:val="clear" w:color="auto" w:fill="23505E"/>
            <w:vAlign w:val="center"/>
            <w:hideMark/>
          </w:tcPr>
          <w:p w14:paraId="775F9134"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Meta o producto</w:t>
            </w:r>
          </w:p>
        </w:tc>
        <w:tc>
          <w:tcPr>
            <w:tcW w:w="566" w:type="pct"/>
            <w:tcBorders>
              <w:top w:val="nil"/>
              <w:left w:val="nil"/>
              <w:bottom w:val="single" w:sz="4" w:space="0" w:color="auto"/>
              <w:right w:val="single" w:sz="4" w:space="0" w:color="auto"/>
            </w:tcBorders>
            <w:shd w:val="clear" w:color="auto" w:fill="23505E"/>
            <w:vAlign w:val="center"/>
            <w:hideMark/>
          </w:tcPr>
          <w:p w14:paraId="28527E64"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Responsable</w:t>
            </w:r>
          </w:p>
        </w:tc>
        <w:tc>
          <w:tcPr>
            <w:tcW w:w="420" w:type="pct"/>
            <w:tcBorders>
              <w:top w:val="nil"/>
              <w:left w:val="nil"/>
              <w:bottom w:val="single" w:sz="4" w:space="0" w:color="auto"/>
              <w:right w:val="single" w:sz="4" w:space="0" w:color="auto"/>
            </w:tcBorders>
            <w:shd w:val="clear" w:color="auto" w:fill="23505E"/>
            <w:vAlign w:val="center"/>
            <w:hideMark/>
          </w:tcPr>
          <w:p w14:paraId="7FC77799"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Fecha programada</w:t>
            </w:r>
          </w:p>
        </w:tc>
        <w:tc>
          <w:tcPr>
            <w:tcW w:w="476" w:type="pct"/>
            <w:tcBorders>
              <w:top w:val="nil"/>
              <w:left w:val="nil"/>
              <w:bottom w:val="single" w:sz="4" w:space="0" w:color="auto"/>
              <w:right w:val="single" w:sz="4" w:space="0" w:color="auto"/>
            </w:tcBorders>
            <w:shd w:val="clear" w:color="auto" w:fill="23505E"/>
            <w:vAlign w:val="center"/>
            <w:hideMark/>
          </w:tcPr>
          <w:p w14:paraId="22442E68" w14:textId="77777777" w:rsidR="009E7F98" w:rsidRPr="008066F6" w:rsidRDefault="009E7F98" w:rsidP="009E7F98">
            <w:pPr>
              <w:spacing w:after="0" w:line="240" w:lineRule="auto"/>
              <w:jc w:val="center"/>
              <w:rPr>
                <w:rFonts w:ascii="Arial" w:eastAsia="Times New Roman" w:hAnsi="Arial" w:cs="Arial"/>
                <w:b/>
                <w:bCs/>
                <w:color w:val="FFFFFF" w:themeColor="background1"/>
                <w:sz w:val="16"/>
                <w:szCs w:val="16"/>
                <w:lang w:eastAsia="es-CO"/>
              </w:rPr>
            </w:pPr>
            <w:r w:rsidRPr="008066F6">
              <w:rPr>
                <w:rFonts w:ascii="Arial" w:eastAsia="Times New Roman" w:hAnsi="Arial" w:cs="Arial"/>
                <w:b/>
                <w:bCs/>
                <w:color w:val="FFFFFF" w:themeColor="background1"/>
                <w:sz w:val="16"/>
                <w:szCs w:val="16"/>
                <w:lang w:eastAsia="es-CO"/>
              </w:rPr>
              <w:t xml:space="preserve">Observaciones </w:t>
            </w:r>
          </w:p>
        </w:tc>
      </w:tr>
      <w:tr w:rsidR="009E7F98" w:rsidRPr="008066F6" w14:paraId="2C1F4A13" w14:textId="77777777" w:rsidTr="008066F6">
        <w:trPr>
          <w:trHeight w:val="59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3912BD3B"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1</w:t>
            </w:r>
            <w:r w:rsidRPr="008066F6">
              <w:rPr>
                <w:rFonts w:ascii="Arial" w:eastAsia="Times New Roman" w:hAnsi="Arial" w:cs="Arial"/>
                <w:b/>
                <w:bCs/>
                <w:color w:val="000000"/>
                <w:sz w:val="16"/>
                <w:szCs w:val="16"/>
                <w:lang w:eastAsia="es-CO"/>
              </w:rPr>
              <w:br/>
              <w:t>Estructura administrativa y Direccionamiento estratégico</w:t>
            </w:r>
          </w:p>
        </w:tc>
        <w:tc>
          <w:tcPr>
            <w:tcW w:w="310" w:type="pct"/>
            <w:tcBorders>
              <w:top w:val="nil"/>
              <w:left w:val="nil"/>
              <w:bottom w:val="single" w:sz="4" w:space="0" w:color="auto"/>
              <w:right w:val="single" w:sz="4" w:space="0" w:color="auto"/>
            </w:tcBorders>
            <w:shd w:val="clear" w:color="auto" w:fill="auto"/>
            <w:vAlign w:val="center"/>
            <w:hideMark/>
          </w:tcPr>
          <w:p w14:paraId="1EF26284"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1.1</w:t>
            </w:r>
          </w:p>
        </w:tc>
        <w:tc>
          <w:tcPr>
            <w:tcW w:w="1152" w:type="pct"/>
            <w:tcBorders>
              <w:top w:val="nil"/>
              <w:left w:val="nil"/>
              <w:bottom w:val="single" w:sz="4" w:space="0" w:color="auto"/>
              <w:right w:val="single" w:sz="4" w:space="0" w:color="auto"/>
            </w:tcBorders>
            <w:shd w:val="clear" w:color="auto" w:fill="auto"/>
            <w:vAlign w:val="center"/>
            <w:hideMark/>
          </w:tcPr>
          <w:p w14:paraId="53BA32E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Estructurar los procesos de Atención al Usuario</w:t>
            </w:r>
          </w:p>
        </w:tc>
        <w:tc>
          <w:tcPr>
            <w:tcW w:w="1179" w:type="pct"/>
            <w:tcBorders>
              <w:top w:val="nil"/>
              <w:left w:val="nil"/>
              <w:bottom w:val="single" w:sz="4" w:space="0" w:color="auto"/>
              <w:right w:val="single" w:sz="4" w:space="0" w:color="auto"/>
            </w:tcBorders>
            <w:shd w:val="clear" w:color="auto" w:fill="auto"/>
            <w:vAlign w:val="center"/>
            <w:hideMark/>
          </w:tcPr>
          <w:p w14:paraId="293E9BCF"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Macroproceso de Atención al Usuario Estructurado</w:t>
            </w:r>
          </w:p>
        </w:tc>
        <w:tc>
          <w:tcPr>
            <w:tcW w:w="566" w:type="pct"/>
            <w:tcBorders>
              <w:top w:val="nil"/>
              <w:left w:val="nil"/>
              <w:bottom w:val="single" w:sz="4" w:space="0" w:color="auto"/>
              <w:right w:val="single" w:sz="4" w:space="0" w:color="auto"/>
            </w:tcBorders>
            <w:shd w:val="clear" w:color="auto" w:fill="auto"/>
            <w:vAlign w:val="center"/>
            <w:hideMark/>
          </w:tcPr>
          <w:p w14:paraId="61EC2545"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Gestión de la Calidad</w:t>
            </w:r>
            <w:r w:rsidRPr="008066F6">
              <w:rPr>
                <w:rFonts w:ascii="Arial" w:eastAsia="Times New Roman" w:hAnsi="Arial" w:cs="Arial"/>
                <w:color w:val="000000"/>
                <w:sz w:val="16"/>
                <w:szCs w:val="16"/>
                <w:lang w:eastAsia="es-CO"/>
              </w:rPr>
              <w:b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3B5EB67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30/6/20</w:t>
            </w:r>
          </w:p>
        </w:tc>
        <w:tc>
          <w:tcPr>
            <w:tcW w:w="476" w:type="pct"/>
            <w:tcBorders>
              <w:top w:val="nil"/>
              <w:left w:val="nil"/>
              <w:bottom w:val="single" w:sz="4" w:space="0" w:color="auto"/>
              <w:right w:val="single" w:sz="4" w:space="0" w:color="auto"/>
            </w:tcBorders>
            <w:shd w:val="clear" w:color="auto" w:fill="auto"/>
            <w:vAlign w:val="center"/>
            <w:hideMark/>
          </w:tcPr>
          <w:p w14:paraId="3B89AF85"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78D82EAC" w14:textId="77777777" w:rsidTr="008066F6">
        <w:trPr>
          <w:trHeight w:val="459"/>
        </w:trPr>
        <w:tc>
          <w:tcPr>
            <w:tcW w:w="896" w:type="pct"/>
            <w:vMerge w:val="restart"/>
            <w:tcBorders>
              <w:top w:val="nil"/>
              <w:left w:val="single" w:sz="4" w:space="0" w:color="auto"/>
              <w:bottom w:val="single" w:sz="4" w:space="0" w:color="auto"/>
              <w:right w:val="single" w:sz="4" w:space="0" w:color="auto"/>
            </w:tcBorders>
            <w:shd w:val="clear" w:color="auto" w:fill="auto"/>
            <w:vAlign w:val="center"/>
            <w:hideMark/>
          </w:tcPr>
          <w:p w14:paraId="47697CB0"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2</w:t>
            </w:r>
            <w:r w:rsidRPr="008066F6">
              <w:rPr>
                <w:rFonts w:ascii="Arial" w:eastAsia="Times New Roman" w:hAnsi="Arial" w:cs="Arial"/>
                <w:b/>
                <w:bCs/>
                <w:color w:val="000000"/>
                <w:sz w:val="16"/>
                <w:szCs w:val="16"/>
                <w:lang w:eastAsia="es-CO"/>
              </w:rPr>
              <w:br/>
              <w:t>Fortalecimiento de los canales de atención</w:t>
            </w:r>
          </w:p>
        </w:tc>
        <w:tc>
          <w:tcPr>
            <w:tcW w:w="310" w:type="pct"/>
            <w:tcBorders>
              <w:top w:val="nil"/>
              <w:left w:val="nil"/>
              <w:bottom w:val="single" w:sz="4" w:space="0" w:color="auto"/>
              <w:right w:val="single" w:sz="4" w:space="0" w:color="auto"/>
            </w:tcBorders>
            <w:shd w:val="clear" w:color="auto" w:fill="auto"/>
            <w:vAlign w:val="center"/>
            <w:hideMark/>
          </w:tcPr>
          <w:p w14:paraId="34E15836"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2.1</w:t>
            </w:r>
          </w:p>
        </w:tc>
        <w:tc>
          <w:tcPr>
            <w:tcW w:w="1152" w:type="pct"/>
            <w:tcBorders>
              <w:top w:val="nil"/>
              <w:left w:val="nil"/>
              <w:bottom w:val="single" w:sz="4" w:space="0" w:color="auto"/>
              <w:right w:val="single" w:sz="4" w:space="0" w:color="auto"/>
            </w:tcBorders>
            <w:shd w:val="clear" w:color="auto" w:fill="auto"/>
            <w:vAlign w:val="center"/>
            <w:hideMark/>
          </w:tcPr>
          <w:p w14:paraId="4401D527" w14:textId="78B1011D"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Fortalecimiento de la infraestructura física de las sedes de Savia Salud EPS</w:t>
            </w:r>
          </w:p>
        </w:tc>
        <w:tc>
          <w:tcPr>
            <w:tcW w:w="1179" w:type="pct"/>
            <w:tcBorders>
              <w:top w:val="nil"/>
              <w:left w:val="nil"/>
              <w:bottom w:val="single" w:sz="4" w:space="0" w:color="auto"/>
              <w:right w:val="single" w:sz="4" w:space="0" w:color="auto"/>
            </w:tcBorders>
            <w:shd w:val="clear" w:color="auto" w:fill="auto"/>
            <w:vAlign w:val="center"/>
            <w:hideMark/>
          </w:tcPr>
          <w:p w14:paraId="155B023A" w14:textId="2F9F4F0D"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Informe de diagnóstico, propuestas de mejora y acciones ejecutadas</w:t>
            </w:r>
          </w:p>
        </w:tc>
        <w:tc>
          <w:tcPr>
            <w:tcW w:w="566" w:type="pct"/>
            <w:tcBorders>
              <w:top w:val="nil"/>
              <w:left w:val="nil"/>
              <w:bottom w:val="single" w:sz="4" w:space="0" w:color="auto"/>
              <w:right w:val="single" w:sz="4" w:space="0" w:color="auto"/>
            </w:tcBorders>
            <w:shd w:val="clear" w:color="auto" w:fill="auto"/>
            <w:vAlign w:val="center"/>
            <w:hideMark/>
          </w:tcPr>
          <w:p w14:paraId="5F71225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Gestión Administrativa</w:t>
            </w:r>
          </w:p>
        </w:tc>
        <w:tc>
          <w:tcPr>
            <w:tcW w:w="420" w:type="pct"/>
            <w:tcBorders>
              <w:top w:val="nil"/>
              <w:left w:val="nil"/>
              <w:bottom w:val="single" w:sz="4" w:space="0" w:color="auto"/>
              <w:right w:val="single" w:sz="4" w:space="0" w:color="auto"/>
            </w:tcBorders>
            <w:shd w:val="clear" w:color="auto" w:fill="auto"/>
            <w:vAlign w:val="center"/>
            <w:hideMark/>
          </w:tcPr>
          <w:p w14:paraId="12404BF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30/11/20</w:t>
            </w:r>
          </w:p>
        </w:tc>
        <w:tc>
          <w:tcPr>
            <w:tcW w:w="476" w:type="pct"/>
            <w:tcBorders>
              <w:top w:val="nil"/>
              <w:left w:val="nil"/>
              <w:bottom w:val="single" w:sz="4" w:space="0" w:color="auto"/>
              <w:right w:val="single" w:sz="4" w:space="0" w:color="auto"/>
            </w:tcBorders>
            <w:shd w:val="clear" w:color="auto" w:fill="auto"/>
            <w:vAlign w:val="center"/>
            <w:hideMark/>
          </w:tcPr>
          <w:p w14:paraId="47ADFD38"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19D55514" w14:textId="77777777" w:rsidTr="008066F6">
        <w:trPr>
          <w:trHeight w:val="637"/>
        </w:trPr>
        <w:tc>
          <w:tcPr>
            <w:tcW w:w="896" w:type="pct"/>
            <w:vMerge/>
            <w:tcBorders>
              <w:top w:val="nil"/>
              <w:left w:val="single" w:sz="4" w:space="0" w:color="auto"/>
              <w:bottom w:val="single" w:sz="4" w:space="0" w:color="auto"/>
              <w:right w:val="single" w:sz="4" w:space="0" w:color="auto"/>
            </w:tcBorders>
            <w:vAlign w:val="center"/>
            <w:hideMark/>
          </w:tcPr>
          <w:p w14:paraId="18837AD1"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070B60FF"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2.3</w:t>
            </w:r>
          </w:p>
        </w:tc>
        <w:tc>
          <w:tcPr>
            <w:tcW w:w="1152" w:type="pct"/>
            <w:tcBorders>
              <w:top w:val="nil"/>
              <w:left w:val="nil"/>
              <w:bottom w:val="single" w:sz="4" w:space="0" w:color="auto"/>
              <w:right w:val="single" w:sz="4" w:space="0" w:color="auto"/>
            </w:tcBorders>
            <w:shd w:val="clear" w:color="auto" w:fill="auto"/>
            <w:vAlign w:val="center"/>
            <w:hideMark/>
          </w:tcPr>
          <w:p w14:paraId="5A94CB89" w14:textId="77777777" w:rsidR="009E7F98" w:rsidRPr="008066F6" w:rsidRDefault="009E7F98" w:rsidP="009E7F98">
            <w:pPr>
              <w:spacing w:after="0" w:line="240" w:lineRule="auto"/>
              <w:rPr>
                <w:rFonts w:ascii="Arial" w:eastAsia="Times New Roman" w:hAnsi="Arial" w:cs="Arial"/>
                <w:color w:val="000000"/>
                <w:sz w:val="16"/>
                <w:szCs w:val="16"/>
                <w:lang w:eastAsia="es-CO"/>
              </w:rPr>
            </w:pPr>
            <w:proofErr w:type="spellStart"/>
            <w:r w:rsidRPr="008066F6">
              <w:rPr>
                <w:rFonts w:ascii="Arial" w:eastAsia="Times New Roman" w:hAnsi="Arial" w:cs="Arial"/>
                <w:color w:val="000000"/>
                <w:sz w:val="16"/>
                <w:szCs w:val="16"/>
                <w:lang w:eastAsia="es-CO"/>
              </w:rPr>
              <w:t>Resolutividad</w:t>
            </w:r>
            <w:proofErr w:type="spellEnd"/>
            <w:r w:rsidRPr="008066F6">
              <w:rPr>
                <w:rFonts w:ascii="Arial" w:eastAsia="Times New Roman" w:hAnsi="Arial" w:cs="Arial"/>
                <w:color w:val="000000"/>
                <w:sz w:val="16"/>
                <w:szCs w:val="16"/>
                <w:lang w:eastAsia="es-CO"/>
              </w:rPr>
              <w:t xml:space="preserve"> de las quejas radicadas por redes sociales y medios de comunicación.</w:t>
            </w:r>
          </w:p>
        </w:tc>
        <w:tc>
          <w:tcPr>
            <w:tcW w:w="1179" w:type="pct"/>
            <w:tcBorders>
              <w:top w:val="nil"/>
              <w:left w:val="nil"/>
              <w:bottom w:val="single" w:sz="4" w:space="0" w:color="auto"/>
              <w:right w:val="single" w:sz="4" w:space="0" w:color="auto"/>
            </w:tcBorders>
            <w:shd w:val="clear" w:color="auto" w:fill="auto"/>
            <w:vAlign w:val="center"/>
            <w:hideMark/>
          </w:tcPr>
          <w:p w14:paraId="195129C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Informe de acciones realizadas desde atención al usuario</w:t>
            </w:r>
          </w:p>
        </w:tc>
        <w:tc>
          <w:tcPr>
            <w:tcW w:w="566" w:type="pct"/>
            <w:tcBorders>
              <w:top w:val="nil"/>
              <w:left w:val="nil"/>
              <w:bottom w:val="single" w:sz="4" w:space="0" w:color="auto"/>
              <w:right w:val="single" w:sz="4" w:space="0" w:color="auto"/>
            </w:tcBorders>
            <w:shd w:val="clear" w:color="auto" w:fill="auto"/>
            <w:vAlign w:val="center"/>
            <w:hideMark/>
          </w:tcPr>
          <w:p w14:paraId="59BB829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098CCA06"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30/06/2020</w:t>
            </w:r>
            <w:r w:rsidRPr="008066F6">
              <w:rPr>
                <w:rFonts w:ascii="Arial" w:eastAsia="Times New Roman" w:hAnsi="Arial" w:cs="Arial"/>
                <w:color w:val="000000"/>
                <w:sz w:val="16"/>
                <w:szCs w:val="16"/>
                <w:lang w:eastAsia="es-CO"/>
              </w:rPr>
              <w:br/>
              <w:t>30/11/2020</w:t>
            </w:r>
          </w:p>
        </w:tc>
        <w:tc>
          <w:tcPr>
            <w:tcW w:w="476" w:type="pct"/>
            <w:tcBorders>
              <w:top w:val="nil"/>
              <w:left w:val="nil"/>
              <w:bottom w:val="single" w:sz="4" w:space="0" w:color="auto"/>
              <w:right w:val="single" w:sz="4" w:space="0" w:color="auto"/>
            </w:tcBorders>
            <w:shd w:val="clear" w:color="auto" w:fill="auto"/>
            <w:vAlign w:val="center"/>
            <w:hideMark/>
          </w:tcPr>
          <w:p w14:paraId="792EF76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0EC502D9" w14:textId="77777777" w:rsidTr="008066F6">
        <w:trPr>
          <w:trHeight w:val="559"/>
        </w:trPr>
        <w:tc>
          <w:tcPr>
            <w:tcW w:w="896" w:type="pct"/>
            <w:vMerge/>
            <w:tcBorders>
              <w:top w:val="nil"/>
              <w:left w:val="single" w:sz="4" w:space="0" w:color="auto"/>
              <w:bottom w:val="single" w:sz="4" w:space="0" w:color="auto"/>
              <w:right w:val="single" w:sz="4" w:space="0" w:color="auto"/>
            </w:tcBorders>
            <w:vAlign w:val="center"/>
            <w:hideMark/>
          </w:tcPr>
          <w:p w14:paraId="282D9817"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78306A31"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2.4</w:t>
            </w:r>
          </w:p>
        </w:tc>
        <w:tc>
          <w:tcPr>
            <w:tcW w:w="1152" w:type="pct"/>
            <w:tcBorders>
              <w:top w:val="nil"/>
              <w:left w:val="nil"/>
              <w:bottom w:val="single" w:sz="4" w:space="0" w:color="auto"/>
              <w:right w:val="single" w:sz="4" w:space="0" w:color="auto"/>
            </w:tcBorders>
            <w:shd w:val="clear" w:color="auto" w:fill="auto"/>
            <w:vAlign w:val="center"/>
            <w:hideMark/>
          </w:tcPr>
          <w:p w14:paraId="7466D0B6"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xml:space="preserve">Verificación de funcionabilidad de la </w:t>
            </w:r>
            <w:proofErr w:type="spellStart"/>
            <w:r w:rsidRPr="008066F6">
              <w:rPr>
                <w:rFonts w:ascii="Arial" w:eastAsia="Times New Roman" w:hAnsi="Arial" w:cs="Arial"/>
                <w:color w:val="000000"/>
                <w:sz w:val="16"/>
                <w:szCs w:val="16"/>
                <w:lang w:eastAsia="es-CO"/>
              </w:rPr>
              <w:t>linea</w:t>
            </w:r>
            <w:proofErr w:type="spellEnd"/>
            <w:r w:rsidRPr="008066F6">
              <w:rPr>
                <w:rFonts w:ascii="Arial" w:eastAsia="Times New Roman" w:hAnsi="Arial" w:cs="Arial"/>
                <w:color w:val="000000"/>
                <w:sz w:val="16"/>
                <w:szCs w:val="16"/>
                <w:lang w:eastAsia="es-CO"/>
              </w:rPr>
              <w:t xml:space="preserve"> de atención 01800 de atención para los afiliados </w:t>
            </w:r>
          </w:p>
        </w:tc>
        <w:tc>
          <w:tcPr>
            <w:tcW w:w="1179" w:type="pct"/>
            <w:tcBorders>
              <w:top w:val="nil"/>
              <w:left w:val="nil"/>
              <w:bottom w:val="single" w:sz="4" w:space="0" w:color="auto"/>
              <w:right w:val="single" w:sz="4" w:space="0" w:color="auto"/>
            </w:tcBorders>
            <w:shd w:val="clear" w:color="auto" w:fill="auto"/>
            <w:vAlign w:val="center"/>
            <w:hideMark/>
          </w:tcPr>
          <w:p w14:paraId="2761BA26"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xml:space="preserve">Solicitud de información comportamiento de la </w:t>
            </w:r>
            <w:proofErr w:type="spellStart"/>
            <w:r w:rsidRPr="008066F6">
              <w:rPr>
                <w:rFonts w:ascii="Arial" w:eastAsia="Times New Roman" w:hAnsi="Arial" w:cs="Arial"/>
                <w:color w:val="000000"/>
                <w:sz w:val="16"/>
                <w:szCs w:val="16"/>
                <w:lang w:eastAsia="es-CO"/>
              </w:rPr>
              <w:t>linea</w:t>
            </w:r>
            <w:proofErr w:type="spellEnd"/>
            <w:r w:rsidRPr="008066F6">
              <w:rPr>
                <w:rFonts w:ascii="Arial" w:eastAsia="Times New Roman" w:hAnsi="Arial" w:cs="Arial"/>
                <w:color w:val="000000"/>
                <w:sz w:val="16"/>
                <w:szCs w:val="16"/>
                <w:lang w:eastAsia="es-CO"/>
              </w:rPr>
              <w:t xml:space="preserve"> 01800 al administrador del canal</w:t>
            </w:r>
          </w:p>
        </w:tc>
        <w:tc>
          <w:tcPr>
            <w:tcW w:w="566" w:type="pct"/>
            <w:tcBorders>
              <w:top w:val="nil"/>
              <w:left w:val="nil"/>
              <w:bottom w:val="single" w:sz="4" w:space="0" w:color="auto"/>
              <w:right w:val="single" w:sz="4" w:space="0" w:color="auto"/>
            </w:tcBorders>
            <w:shd w:val="clear" w:color="auto" w:fill="auto"/>
            <w:vAlign w:val="center"/>
            <w:hideMark/>
          </w:tcPr>
          <w:p w14:paraId="6B2F0A29"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06A5B63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30/06/2020</w:t>
            </w:r>
            <w:r w:rsidRPr="008066F6">
              <w:rPr>
                <w:rFonts w:ascii="Arial" w:eastAsia="Times New Roman" w:hAnsi="Arial" w:cs="Arial"/>
                <w:color w:val="000000"/>
                <w:sz w:val="16"/>
                <w:szCs w:val="16"/>
                <w:lang w:eastAsia="es-CO"/>
              </w:rPr>
              <w:br/>
              <w:t>30/11/2020</w:t>
            </w:r>
          </w:p>
        </w:tc>
        <w:tc>
          <w:tcPr>
            <w:tcW w:w="476" w:type="pct"/>
            <w:tcBorders>
              <w:top w:val="nil"/>
              <w:left w:val="nil"/>
              <w:bottom w:val="single" w:sz="4" w:space="0" w:color="auto"/>
              <w:right w:val="single" w:sz="4" w:space="0" w:color="auto"/>
            </w:tcBorders>
            <w:shd w:val="clear" w:color="auto" w:fill="auto"/>
            <w:vAlign w:val="center"/>
            <w:hideMark/>
          </w:tcPr>
          <w:p w14:paraId="1E4D190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5C0D0DA8" w14:textId="77777777" w:rsidTr="008066F6">
        <w:trPr>
          <w:trHeight w:val="1032"/>
        </w:trPr>
        <w:tc>
          <w:tcPr>
            <w:tcW w:w="896" w:type="pct"/>
            <w:vMerge w:val="restart"/>
            <w:tcBorders>
              <w:top w:val="nil"/>
              <w:left w:val="single" w:sz="4" w:space="0" w:color="auto"/>
              <w:bottom w:val="single" w:sz="4" w:space="0" w:color="auto"/>
              <w:right w:val="single" w:sz="4" w:space="0" w:color="auto"/>
            </w:tcBorders>
            <w:shd w:val="clear" w:color="auto" w:fill="auto"/>
            <w:vAlign w:val="center"/>
            <w:hideMark/>
          </w:tcPr>
          <w:p w14:paraId="370AFD40"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3</w:t>
            </w:r>
            <w:r w:rsidRPr="008066F6">
              <w:rPr>
                <w:rFonts w:ascii="Arial" w:eastAsia="Times New Roman" w:hAnsi="Arial" w:cs="Arial"/>
                <w:b/>
                <w:bCs/>
                <w:color w:val="000000"/>
                <w:sz w:val="16"/>
                <w:szCs w:val="16"/>
                <w:lang w:eastAsia="es-CO"/>
              </w:rPr>
              <w:br/>
              <w:t>Talento Humano</w:t>
            </w:r>
          </w:p>
        </w:tc>
        <w:tc>
          <w:tcPr>
            <w:tcW w:w="310" w:type="pct"/>
            <w:tcBorders>
              <w:top w:val="nil"/>
              <w:left w:val="nil"/>
              <w:bottom w:val="single" w:sz="4" w:space="0" w:color="auto"/>
              <w:right w:val="single" w:sz="4" w:space="0" w:color="auto"/>
            </w:tcBorders>
            <w:shd w:val="clear" w:color="auto" w:fill="auto"/>
            <w:vAlign w:val="center"/>
            <w:hideMark/>
          </w:tcPr>
          <w:p w14:paraId="3BA23F7D"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3.1</w:t>
            </w:r>
          </w:p>
        </w:tc>
        <w:tc>
          <w:tcPr>
            <w:tcW w:w="1152" w:type="pct"/>
            <w:tcBorders>
              <w:top w:val="nil"/>
              <w:left w:val="nil"/>
              <w:bottom w:val="single" w:sz="4" w:space="0" w:color="auto"/>
              <w:right w:val="single" w:sz="4" w:space="0" w:color="auto"/>
            </w:tcBorders>
            <w:shd w:val="clear" w:color="auto" w:fill="auto"/>
            <w:vAlign w:val="center"/>
            <w:hideMark/>
          </w:tcPr>
          <w:p w14:paraId="5A6A83F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xml:space="preserve">Capacitar a los gestores y equipo gestión PQRSF frente a componentes de atención (sensibilización de trato digno humanizado y atención oportuna y </w:t>
            </w:r>
            <w:proofErr w:type="spellStart"/>
            <w:r w:rsidRPr="008066F6">
              <w:rPr>
                <w:rFonts w:ascii="Arial" w:eastAsia="Times New Roman" w:hAnsi="Arial" w:cs="Arial"/>
                <w:color w:val="000000"/>
                <w:sz w:val="16"/>
                <w:szCs w:val="16"/>
                <w:lang w:eastAsia="es-CO"/>
              </w:rPr>
              <w:t>resolutividad</w:t>
            </w:r>
            <w:proofErr w:type="spellEnd"/>
            <w:r w:rsidRPr="008066F6">
              <w:rPr>
                <w:rFonts w:ascii="Arial" w:eastAsia="Times New Roman" w:hAnsi="Arial" w:cs="Arial"/>
                <w:color w:val="000000"/>
                <w:sz w:val="16"/>
                <w:szCs w:val="16"/>
                <w:lang w:eastAsia="es-CO"/>
              </w:rPr>
              <w:t xml:space="preserve">) </w:t>
            </w:r>
          </w:p>
        </w:tc>
        <w:tc>
          <w:tcPr>
            <w:tcW w:w="1179" w:type="pct"/>
            <w:tcBorders>
              <w:top w:val="nil"/>
              <w:left w:val="nil"/>
              <w:bottom w:val="single" w:sz="4" w:space="0" w:color="auto"/>
              <w:right w:val="single" w:sz="4" w:space="0" w:color="auto"/>
            </w:tcBorders>
            <w:shd w:val="clear" w:color="auto" w:fill="auto"/>
            <w:vAlign w:val="center"/>
            <w:hideMark/>
          </w:tcPr>
          <w:p w14:paraId="43546CBF"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Acta Asistencia</w:t>
            </w:r>
          </w:p>
        </w:tc>
        <w:tc>
          <w:tcPr>
            <w:tcW w:w="566" w:type="pct"/>
            <w:tcBorders>
              <w:top w:val="nil"/>
              <w:left w:val="nil"/>
              <w:bottom w:val="single" w:sz="4" w:space="0" w:color="auto"/>
              <w:right w:val="single" w:sz="4" w:space="0" w:color="auto"/>
            </w:tcBorders>
            <w:shd w:val="clear" w:color="auto" w:fill="auto"/>
            <w:vAlign w:val="center"/>
            <w:hideMark/>
          </w:tcPr>
          <w:p w14:paraId="18DCBE1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r w:rsidRPr="008066F6">
              <w:rPr>
                <w:rFonts w:ascii="Arial" w:eastAsia="Times New Roman" w:hAnsi="Arial" w:cs="Arial"/>
                <w:color w:val="000000"/>
                <w:sz w:val="16"/>
                <w:szCs w:val="16"/>
                <w:lang w:eastAsia="es-CO"/>
              </w:rPr>
              <w:br/>
              <w:t>Gestión Humana</w:t>
            </w:r>
          </w:p>
        </w:tc>
        <w:tc>
          <w:tcPr>
            <w:tcW w:w="420" w:type="pct"/>
            <w:tcBorders>
              <w:top w:val="nil"/>
              <w:left w:val="nil"/>
              <w:bottom w:val="single" w:sz="4" w:space="0" w:color="auto"/>
              <w:right w:val="single" w:sz="4" w:space="0" w:color="auto"/>
            </w:tcBorders>
            <w:shd w:val="clear" w:color="auto" w:fill="auto"/>
            <w:vAlign w:val="center"/>
            <w:hideMark/>
          </w:tcPr>
          <w:p w14:paraId="6774747B"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30/6/20</w:t>
            </w:r>
          </w:p>
        </w:tc>
        <w:tc>
          <w:tcPr>
            <w:tcW w:w="476" w:type="pct"/>
            <w:tcBorders>
              <w:top w:val="nil"/>
              <w:left w:val="nil"/>
              <w:bottom w:val="single" w:sz="4" w:space="0" w:color="auto"/>
              <w:right w:val="single" w:sz="4" w:space="0" w:color="auto"/>
            </w:tcBorders>
            <w:shd w:val="clear" w:color="auto" w:fill="auto"/>
            <w:vAlign w:val="center"/>
            <w:hideMark/>
          </w:tcPr>
          <w:p w14:paraId="79A5788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40E18DD5" w14:textId="77777777" w:rsidTr="008066F6">
        <w:trPr>
          <w:trHeight w:val="575"/>
        </w:trPr>
        <w:tc>
          <w:tcPr>
            <w:tcW w:w="896" w:type="pct"/>
            <w:vMerge/>
            <w:tcBorders>
              <w:top w:val="nil"/>
              <w:left w:val="single" w:sz="4" w:space="0" w:color="auto"/>
              <w:bottom w:val="single" w:sz="4" w:space="0" w:color="auto"/>
              <w:right w:val="single" w:sz="4" w:space="0" w:color="auto"/>
            </w:tcBorders>
            <w:vAlign w:val="center"/>
            <w:hideMark/>
          </w:tcPr>
          <w:p w14:paraId="7BD1DEBD"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3D5AEA67"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3.2</w:t>
            </w:r>
          </w:p>
        </w:tc>
        <w:tc>
          <w:tcPr>
            <w:tcW w:w="1152" w:type="pct"/>
            <w:tcBorders>
              <w:top w:val="nil"/>
              <w:left w:val="nil"/>
              <w:bottom w:val="single" w:sz="4" w:space="0" w:color="auto"/>
              <w:right w:val="single" w:sz="4" w:space="0" w:color="auto"/>
            </w:tcBorders>
            <w:shd w:val="clear" w:color="auto" w:fill="auto"/>
            <w:vAlign w:val="center"/>
            <w:hideMark/>
          </w:tcPr>
          <w:p w14:paraId="63DF411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Capacitación en el PAAC como componente del proceso de inducción.</w:t>
            </w:r>
          </w:p>
        </w:tc>
        <w:tc>
          <w:tcPr>
            <w:tcW w:w="1179" w:type="pct"/>
            <w:tcBorders>
              <w:top w:val="nil"/>
              <w:left w:val="nil"/>
              <w:bottom w:val="single" w:sz="4" w:space="0" w:color="auto"/>
              <w:right w:val="single" w:sz="4" w:space="0" w:color="auto"/>
            </w:tcBorders>
            <w:shd w:val="clear" w:color="auto" w:fill="auto"/>
            <w:vAlign w:val="center"/>
            <w:hideMark/>
          </w:tcPr>
          <w:p w14:paraId="06D0063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Evaluación de inducción</w:t>
            </w:r>
          </w:p>
        </w:tc>
        <w:tc>
          <w:tcPr>
            <w:tcW w:w="566" w:type="pct"/>
            <w:tcBorders>
              <w:top w:val="nil"/>
              <w:left w:val="nil"/>
              <w:bottom w:val="single" w:sz="4" w:space="0" w:color="auto"/>
              <w:right w:val="single" w:sz="4" w:space="0" w:color="auto"/>
            </w:tcBorders>
            <w:shd w:val="clear" w:color="auto" w:fill="auto"/>
            <w:vAlign w:val="center"/>
            <w:hideMark/>
          </w:tcPr>
          <w:p w14:paraId="758C1C9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Gestión Humana</w:t>
            </w:r>
          </w:p>
        </w:tc>
        <w:tc>
          <w:tcPr>
            <w:tcW w:w="420" w:type="pct"/>
            <w:tcBorders>
              <w:top w:val="nil"/>
              <w:left w:val="nil"/>
              <w:bottom w:val="single" w:sz="4" w:space="0" w:color="auto"/>
              <w:right w:val="single" w:sz="4" w:space="0" w:color="auto"/>
            </w:tcBorders>
            <w:shd w:val="clear" w:color="auto" w:fill="auto"/>
            <w:vAlign w:val="center"/>
            <w:hideMark/>
          </w:tcPr>
          <w:p w14:paraId="1B30A85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Mensual</w:t>
            </w:r>
          </w:p>
        </w:tc>
        <w:tc>
          <w:tcPr>
            <w:tcW w:w="476" w:type="pct"/>
            <w:tcBorders>
              <w:top w:val="nil"/>
              <w:left w:val="nil"/>
              <w:bottom w:val="single" w:sz="4" w:space="0" w:color="auto"/>
              <w:right w:val="single" w:sz="4" w:space="0" w:color="auto"/>
            </w:tcBorders>
            <w:shd w:val="clear" w:color="auto" w:fill="auto"/>
            <w:vAlign w:val="center"/>
            <w:hideMark/>
          </w:tcPr>
          <w:p w14:paraId="34B5E366"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7EF63FFD" w14:textId="77777777" w:rsidTr="009E7F98">
        <w:trPr>
          <w:trHeight w:val="70"/>
        </w:trPr>
        <w:tc>
          <w:tcPr>
            <w:tcW w:w="896" w:type="pct"/>
            <w:vMerge/>
            <w:tcBorders>
              <w:top w:val="nil"/>
              <w:left w:val="single" w:sz="4" w:space="0" w:color="auto"/>
              <w:bottom w:val="single" w:sz="4" w:space="0" w:color="auto"/>
              <w:right w:val="single" w:sz="4" w:space="0" w:color="auto"/>
            </w:tcBorders>
            <w:vAlign w:val="center"/>
            <w:hideMark/>
          </w:tcPr>
          <w:p w14:paraId="280AECB0"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4626DA47"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3.4</w:t>
            </w:r>
          </w:p>
        </w:tc>
        <w:tc>
          <w:tcPr>
            <w:tcW w:w="1152" w:type="pct"/>
            <w:tcBorders>
              <w:top w:val="nil"/>
              <w:left w:val="nil"/>
              <w:bottom w:val="single" w:sz="4" w:space="0" w:color="auto"/>
              <w:right w:val="single" w:sz="4" w:space="0" w:color="auto"/>
            </w:tcBorders>
            <w:shd w:val="clear" w:color="auto" w:fill="auto"/>
            <w:vAlign w:val="center"/>
            <w:hideMark/>
          </w:tcPr>
          <w:p w14:paraId="5B90B46D"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Capacitaciones y mesas de trabajo en la gestión realizada y sensibilización en la atención al usuario con el Contac Center</w:t>
            </w:r>
          </w:p>
        </w:tc>
        <w:tc>
          <w:tcPr>
            <w:tcW w:w="1179" w:type="pct"/>
            <w:tcBorders>
              <w:top w:val="nil"/>
              <w:left w:val="nil"/>
              <w:bottom w:val="single" w:sz="4" w:space="0" w:color="auto"/>
              <w:right w:val="single" w:sz="4" w:space="0" w:color="auto"/>
            </w:tcBorders>
            <w:shd w:val="clear" w:color="auto" w:fill="auto"/>
            <w:vAlign w:val="center"/>
            <w:hideMark/>
          </w:tcPr>
          <w:p w14:paraId="5966A33F"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Acta Asistencia</w:t>
            </w:r>
          </w:p>
        </w:tc>
        <w:tc>
          <w:tcPr>
            <w:tcW w:w="566" w:type="pct"/>
            <w:tcBorders>
              <w:top w:val="nil"/>
              <w:left w:val="nil"/>
              <w:bottom w:val="single" w:sz="4" w:space="0" w:color="auto"/>
              <w:right w:val="single" w:sz="4" w:space="0" w:color="auto"/>
            </w:tcBorders>
            <w:shd w:val="clear" w:color="auto" w:fill="auto"/>
            <w:vAlign w:val="center"/>
            <w:hideMark/>
          </w:tcPr>
          <w:p w14:paraId="5191861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56D146BD"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31/03/2020</w:t>
            </w:r>
            <w:r w:rsidRPr="008066F6">
              <w:rPr>
                <w:rFonts w:ascii="Arial" w:eastAsia="Times New Roman" w:hAnsi="Arial" w:cs="Arial"/>
                <w:color w:val="000000"/>
                <w:sz w:val="16"/>
                <w:szCs w:val="16"/>
                <w:lang w:eastAsia="es-CO"/>
              </w:rPr>
              <w:br/>
              <w:t>29/05/2020</w:t>
            </w:r>
            <w:r w:rsidRPr="008066F6">
              <w:rPr>
                <w:rFonts w:ascii="Arial" w:eastAsia="Times New Roman" w:hAnsi="Arial" w:cs="Arial"/>
                <w:color w:val="000000"/>
                <w:sz w:val="16"/>
                <w:szCs w:val="16"/>
                <w:lang w:eastAsia="es-CO"/>
              </w:rPr>
              <w:br/>
              <w:t>31/08/2020</w:t>
            </w:r>
            <w:r w:rsidRPr="008066F6">
              <w:rPr>
                <w:rFonts w:ascii="Arial" w:eastAsia="Times New Roman" w:hAnsi="Arial" w:cs="Arial"/>
                <w:color w:val="000000"/>
                <w:sz w:val="16"/>
                <w:szCs w:val="16"/>
                <w:lang w:eastAsia="es-CO"/>
              </w:rPr>
              <w:br/>
              <w:t>30/11/2020</w:t>
            </w:r>
          </w:p>
        </w:tc>
        <w:tc>
          <w:tcPr>
            <w:tcW w:w="476" w:type="pct"/>
            <w:tcBorders>
              <w:top w:val="nil"/>
              <w:left w:val="nil"/>
              <w:bottom w:val="single" w:sz="4" w:space="0" w:color="auto"/>
              <w:right w:val="single" w:sz="4" w:space="0" w:color="auto"/>
            </w:tcBorders>
            <w:shd w:val="clear" w:color="auto" w:fill="auto"/>
            <w:vAlign w:val="center"/>
            <w:hideMark/>
          </w:tcPr>
          <w:p w14:paraId="3593B793"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52A36DCA" w14:textId="77777777" w:rsidTr="009E7F98">
        <w:trPr>
          <w:trHeight w:val="70"/>
        </w:trPr>
        <w:tc>
          <w:tcPr>
            <w:tcW w:w="896" w:type="pct"/>
            <w:vMerge w:val="restart"/>
            <w:tcBorders>
              <w:top w:val="nil"/>
              <w:left w:val="single" w:sz="4" w:space="0" w:color="auto"/>
              <w:bottom w:val="single" w:sz="4" w:space="0" w:color="auto"/>
              <w:right w:val="single" w:sz="4" w:space="0" w:color="auto"/>
            </w:tcBorders>
            <w:shd w:val="clear" w:color="auto" w:fill="auto"/>
            <w:vAlign w:val="center"/>
            <w:hideMark/>
          </w:tcPr>
          <w:p w14:paraId="4801D8F3"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4</w:t>
            </w:r>
            <w:r w:rsidRPr="008066F6">
              <w:rPr>
                <w:rFonts w:ascii="Arial" w:eastAsia="Times New Roman" w:hAnsi="Arial" w:cs="Arial"/>
                <w:b/>
                <w:bCs/>
                <w:color w:val="000000"/>
                <w:sz w:val="16"/>
                <w:szCs w:val="16"/>
                <w:lang w:eastAsia="es-CO"/>
              </w:rPr>
              <w:br/>
              <w:t>Normativo y procedimental</w:t>
            </w:r>
          </w:p>
        </w:tc>
        <w:tc>
          <w:tcPr>
            <w:tcW w:w="310" w:type="pct"/>
            <w:tcBorders>
              <w:top w:val="nil"/>
              <w:left w:val="nil"/>
              <w:bottom w:val="single" w:sz="4" w:space="0" w:color="auto"/>
              <w:right w:val="single" w:sz="4" w:space="0" w:color="auto"/>
            </w:tcBorders>
            <w:shd w:val="clear" w:color="auto" w:fill="auto"/>
            <w:vAlign w:val="center"/>
            <w:hideMark/>
          </w:tcPr>
          <w:p w14:paraId="09ECCEDA"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4.1</w:t>
            </w:r>
          </w:p>
        </w:tc>
        <w:tc>
          <w:tcPr>
            <w:tcW w:w="1152" w:type="pct"/>
            <w:tcBorders>
              <w:top w:val="nil"/>
              <w:left w:val="nil"/>
              <w:bottom w:val="single" w:sz="4" w:space="0" w:color="auto"/>
              <w:right w:val="single" w:sz="4" w:space="0" w:color="auto"/>
            </w:tcBorders>
            <w:shd w:val="clear" w:color="auto" w:fill="auto"/>
            <w:vAlign w:val="center"/>
            <w:hideMark/>
          </w:tcPr>
          <w:p w14:paraId="5CC83C3D"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Cumplimiento normatividad existente</w:t>
            </w:r>
          </w:p>
        </w:tc>
        <w:tc>
          <w:tcPr>
            <w:tcW w:w="1179" w:type="pct"/>
            <w:tcBorders>
              <w:top w:val="nil"/>
              <w:left w:val="nil"/>
              <w:bottom w:val="single" w:sz="4" w:space="0" w:color="auto"/>
              <w:right w:val="single" w:sz="4" w:space="0" w:color="auto"/>
            </w:tcBorders>
            <w:shd w:val="clear" w:color="auto" w:fill="auto"/>
            <w:vAlign w:val="center"/>
            <w:hideMark/>
          </w:tcPr>
          <w:p w14:paraId="08BBCF19"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Normograma Actualizado</w:t>
            </w:r>
          </w:p>
        </w:tc>
        <w:tc>
          <w:tcPr>
            <w:tcW w:w="566" w:type="pct"/>
            <w:tcBorders>
              <w:top w:val="nil"/>
              <w:left w:val="nil"/>
              <w:bottom w:val="single" w:sz="4" w:space="0" w:color="auto"/>
              <w:right w:val="single" w:sz="4" w:space="0" w:color="auto"/>
            </w:tcBorders>
            <w:shd w:val="clear" w:color="auto" w:fill="auto"/>
            <w:vAlign w:val="center"/>
            <w:hideMark/>
          </w:tcPr>
          <w:p w14:paraId="2804AAE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Gestión Jurídica</w:t>
            </w:r>
          </w:p>
        </w:tc>
        <w:tc>
          <w:tcPr>
            <w:tcW w:w="420" w:type="pct"/>
            <w:tcBorders>
              <w:top w:val="nil"/>
              <w:left w:val="nil"/>
              <w:bottom w:val="single" w:sz="4" w:space="0" w:color="auto"/>
              <w:right w:val="single" w:sz="4" w:space="0" w:color="auto"/>
            </w:tcBorders>
            <w:shd w:val="clear" w:color="auto" w:fill="auto"/>
            <w:vAlign w:val="center"/>
            <w:hideMark/>
          </w:tcPr>
          <w:p w14:paraId="561C4770"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03/02/2020</w:t>
            </w:r>
            <w:r w:rsidRPr="008066F6">
              <w:rPr>
                <w:rFonts w:ascii="Arial" w:eastAsia="Times New Roman" w:hAnsi="Arial" w:cs="Arial"/>
                <w:color w:val="000000"/>
                <w:sz w:val="16"/>
                <w:szCs w:val="16"/>
                <w:lang w:eastAsia="es-CO"/>
              </w:rPr>
              <w:br/>
              <w:t>30/11/2020</w:t>
            </w:r>
          </w:p>
        </w:tc>
        <w:tc>
          <w:tcPr>
            <w:tcW w:w="476" w:type="pct"/>
            <w:tcBorders>
              <w:top w:val="nil"/>
              <w:left w:val="nil"/>
              <w:bottom w:val="single" w:sz="4" w:space="0" w:color="auto"/>
              <w:right w:val="single" w:sz="4" w:space="0" w:color="auto"/>
            </w:tcBorders>
            <w:shd w:val="clear" w:color="auto" w:fill="auto"/>
            <w:vAlign w:val="center"/>
            <w:hideMark/>
          </w:tcPr>
          <w:p w14:paraId="15ED7B64"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32450BC0" w14:textId="77777777" w:rsidTr="008066F6">
        <w:trPr>
          <w:trHeight w:val="625"/>
        </w:trPr>
        <w:tc>
          <w:tcPr>
            <w:tcW w:w="896" w:type="pct"/>
            <w:vMerge/>
            <w:tcBorders>
              <w:top w:val="nil"/>
              <w:left w:val="single" w:sz="4" w:space="0" w:color="auto"/>
              <w:bottom w:val="single" w:sz="4" w:space="0" w:color="auto"/>
              <w:right w:val="single" w:sz="4" w:space="0" w:color="auto"/>
            </w:tcBorders>
            <w:vAlign w:val="center"/>
            <w:hideMark/>
          </w:tcPr>
          <w:p w14:paraId="62B7BCA4"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3DCCCCC0"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4.2</w:t>
            </w:r>
          </w:p>
        </w:tc>
        <w:tc>
          <w:tcPr>
            <w:tcW w:w="1152" w:type="pct"/>
            <w:tcBorders>
              <w:top w:val="nil"/>
              <w:left w:val="nil"/>
              <w:bottom w:val="single" w:sz="4" w:space="0" w:color="auto"/>
              <w:right w:val="single" w:sz="4" w:space="0" w:color="auto"/>
            </w:tcBorders>
            <w:shd w:val="clear" w:color="auto" w:fill="auto"/>
            <w:vAlign w:val="center"/>
            <w:hideMark/>
          </w:tcPr>
          <w:p w14:paraId="74D7AE2D"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Implementación y actualización de procedimientos y manuales en gestión PQRD</w:t>
            </w:r>
          </w:p>
        </w:tc>
        <w:tc>
          <w:tcPr>
            <w:tcW w:w="1179" w:type="pct"/>
            <w:tcBorders>
              <w:top w:val="nil"/>
              <w:left w:val="nil"/>
              <w:bottom w:val="single" w:sz="4" w:space="0" w:color="auto"/>
              <w:right w:val="single" w:sz="4" w:space="0" w:color="auto"/>
            </w:tcBorders>
            <w:shd w:val="clear" w:color="auto" w:fill="auto"/>
            <w:vAlign w:val="center"/>
            <w:hideMark/>
          </w:tcPr>
          <w:p w14:paraId="1141D8A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Procedimientos y manuales Actualizados</w:t>
            </w:r>
          </w:p>
        </w:tc>
        <w:tc>
          <w:tcPr>
            <w:tcW w:w="566" w:type="pct"/>
            <w:tcBorders>
              <w:top w:val="nil"/>
              <w:left w:val="nil"/>
              <w:bottom w:val="single" w:sz="4" w:space="0" w:color="auto"/>
              <w:right w:val="single" w:sz="4" w:space="0" w:color="auto"/>
            </w:tcBorders>
            <w:shd w:val="clear" w:color="auto" w:fill="auto"/>
            <w:vAlign w:val="center"/>
            <w:hideMark/>
          </w:tcPr>
          <w:p w14:paraId="26224715"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0C0DA921"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1/8/20</w:t>
            </w:r>
          </w:p>
        </w:tc>
        <w:tc>
          <w:tcPr>
            <w:tcW w:w="476" w:type="pct"/>
            <w:tcBorders>
              <w:top w:val="nil"/>
              <w:left w:val="nil"/>
              <w:bottom w:val="single" w:sz="4" w:space="0" w:color="auto"/>
              <w:right w:val="single" w:sz="4" w:space="0" w:color="auto"/>
            </w:tcBorders>
            <w:shd w:val="clear" w:color="auto" w:fill="auto"/>
            <w:vAlign w:val="center"/>
            <w:hideMark/>
          </w:tcPr>
          <w:p w14:paraId="031E08D2"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5A5BF5BD" w14:textId="77777777" w:rsidTr="008066F6">
        <w:trPr>
          <w:trHeight w:val="829"/>
        </w:trPr>
        <w:tc>
          <w:tcPr>
            <w:tcW w:w="896" w:type="pct"/>
            <w:vMerge w:val="restart"/>
            <w:tcBorders>
              <w:top w:val="nil"/>
              <w:left w:val="single" w:sz="4" w:space="0" w:color="auto"/>
              <w:bottom w:val="single" w:sz="4" w:space="0" w:color="auto"/>
              <w:right w:val="single" w:sz="4" w:space="0" w:color="auto"/>
            </w:tcBorders>
            <w:shd w:val="clear" w:color="auto" w:fill="auto"/>
            <w:vAlign w:val="center"/>
            <w:hideMark/>
          </w:tcPr>
          <w:p w14:paraId="1DE085B8" w14:textId="77777777" w:rsidR="009E7F98" w:rsidRPr="008066F6" w:rsidRDefault="009E7F98" w:rsidP="009E7F98">
            <w:pPr>
              <w:spacing w:after="0" w:line="240" w:lineRule="auto"/>
              <w:jc w:val="center"/>
              <w:rPr>
                <w:rFonts w:ascii="Arial" w:eastAsia="Times New Roman" w:hAnsi="Arial" w:cs="Arial"/>
                <w:b/>
                <w:bCs/>
                <w:color w:val="000000"/>
                <w:sz w:val="16"/>
                <w:szCs w:val="16"/>
                <w:lang w:eastAsia="es-CO"/>
              </w:rPr>
            </w:pPr>
            <w:r w:rsidRPr="008066F6">
              <w:rPr>
                <w:rFonts w:ascii="Arial" w:eastAsia="Times New Roman" w:hAnsi="Arial" w:cs="Arial"/>
                <w:b/>
                <w:bCs/>
                <w:color w:val="000000"/>
                <w:sz w:val="16"/>
                <w:szCs w:val="16"/>
                <w:lang w:eastAsia="es-CO"/>
              </w:rPr>
              <w:t>Subcomponente 5</w:t>
            </w:r>
            <w:r w:rsidRPr="008066F6">
              <w:rPr>
                <w:rFonts w:ascii="Arial" w:eastAsia="Times New Roman" w:hAnsi="Arial" w:cs="Arial"/>
                <w:b/>
                <w:bCs/>
                <w:color w:val="000000"/>
                <w:sz w:val="16"/>
                <w:szCs w:val="16"/>
                <w:lang w:eastAsia="es-CO"/>
              </w:rPr>
              <w:br/>
              <w:t>Relacionamiento con el ciudadano</w:t>
            </w:r>
          </w:p>
        </w:tc>
        <w:tc>
          <w:tcPr>
            <w:tcW w:w="310" w:type="pct"/>
            <w:tcBorders>
              <w:top w:val="nil"/>
              <w:left w:val="nil"/>
              <w:bottom w:val="single" w:sz="4" w:space="0" w:color="auto"/>
              <w:right w:val="single" w:sz="4" w:space="0" w:color="auto"/>
            </w:tcBorders>
            <w:shd w:val="clear" w:color="auto" w:fill="auto"/>
            <w:vAlign w:val="center"/>
            <w:hideMark/>
          </w:tcPr>
          <w:p w14:paraId="49769A77"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5.1</w:t>
            </w:r>
          </w:p>
        </w:tc>
        <w:tc>
          <w:tcPr>
            <w:tcW w:w="1152" w:type="pct"/>
            <w:tcBorders>
              <w:top w:val="nil"/>
              <w:left w:val="nil"/>
              <w:bottom w:val="single" w:sz="4" w:space="0" w:color="auto"/>
              <w:right w:val="single" w:sz="4" w:space="0" w:color="auto"/>
            </w:tcBorders>
            <w:shd w:val="clear" w:color="auto" w:fill="auto"/>
            <w:vAlign w:val="center"/>
            <w:hideMark/>
          </w:tcPr>
          <w:p w14:paraId="6610B107"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Realizar las encuestas de satisfacción bimensual a los usuarios para conocer la percepción de nuestros afiliados.</w:t>
            </w:r>
          </w:p>
        </w:tc>
        <w:tc>
          <w:tcPr>
            <w:tcW w:w="1179" w:type="pct"/>
            <w:tcBorders>
              <w:top w:val="nil"/>
              <w:left w:val="nil"/>
              <w:bottom w:val="single" w:sz="4" w:space="0" w:color="auto"/>
              <w:right w:val="single" w:sz="4" w:space="0" w:color="auto"/>
            </w:tcBorders>
            <w:shd w:val="clear" w:color="auto" w:fill="auto"/>
            <w:vAlign w:val="center"/>
            <w:hideMark/>
          </w:tcPr>
          <w:p w14:paraId="296445AB"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Encuestas realizadas y el informe de la tasa global de satisfacción</w:t>
            </w:r>
          </w:p>
        </w:tc>
        <w:tc>
          <w:tcPr>
            <w:tcW w:w="566" w:type="pct"/>
            <w:tcBorders>
              <w:top w:val="nil"/>
              <w:left w:val="nil"/>
              <w:bottom w:val="single" w:sz="4" w:space="0" w:color="auto"/>
              <w:right w:val="single" w:sz="4" w:space="0" w:color="auto"/>
            </w:tcBorders>
            <w:shd w:val="clear" w:color="auto" w:fill="auto"/>
            <w:vAlign w:val="center"/>
            <w:hideMark/>
          </w:tcPr>
          <w:p w14:paraId="06D168B9"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p>
        </w:tc>
        <w:tc>
          <w:tcPr>
            <w:tcW w:w="420" w:type="pct"/>
            <w:tcBorders>
              <w:top w:val="nil"/>
              <w:left w:val="nil"/>
              <w:bottom w:val="single" w:sz="4" w:space="0" w:color="auto"/>
              <w:right w:val="single" w:sz="4" w:space="0" w:color="auto"/>
            </w:tcBorders>
            <w:shd w:val="clear" w:color="auto" w:fill="auto"/>
            <w:vAlign w:val="center"/>
            <w:hideMark/>
          </w:tcPr>
          <w:p w14:paraId="2AAB2C24"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Bimensual</w:t>
            </w:r>
          </w:p>
        </w:tc>
        <w:tc>
          <w:tcPr>
            <w:tcW w:w="476" w:type="pct"/>
            <w:tcBorders>
              <w:top w:val="nil"/>
              <w:left w:val="nil"/>
              <w:bottom w:val="single" w:sz="4" w:space="0" w:color="auto"/>
              <w:right w:val="single" w:sz="4" w:space="0" w:color="auto"/>
            </w:tcBorders>
            <w:shd w:val="clear" w:color="auto" w:fill="auto"/>
            <w:vAlign w:val="center"/>
            <w:hideMark/>
          </w:tcPr>
          <w:p w14:paraId="03C93DF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r w:rsidR="009E7F98" w:rsidRPr="008066F6" w14:paraId="287534B2" w14:textId="77777777" w:rsidTr="008066F6">
        <w:trPr>
          <w:trHeight w:val="982"/>
        </w:trPr>
        <w:tc>
          <w:tcPr>
            <w:tcW w:w="896" w:type="pct"/>
            <w:vMerge/>
            <w:tcBorders>
              <w:top w:val="nil"/>
              <w:left w:val="single" w:sz="4" w:space="0" w:color="auto"/>
              <w:bottom w:val="single" w:sz="4" w:space="0" w:color="auto"/>
              <w:right w:val="single" w:sz="4" w:space="0" w:color="auto"/>
            </w:tcBorders>
            <w:vAlign w:val="center"/>
            <w:hideMark/>
          </w:tcPr>
          <w:p w14:paraId="14EF43E8" w14:textId="77777777" w:rsidR="009E7F98" w:rsidRPr="008066F6" w:rsidRDefault="009E7F98" w:rsidP="009E7F98">
            <w:pPr>
              <w:spacing w:after="0" w:line="240" w:lineRule="auto"/>
              <w:rPr>
                <w:rFonts w:ascii="Arial" w:eastAsia="Times New Roman" w:hAnsi="Arial" w:cs="Arial"/>
                <w:b/>
                <w:bCs/>
                <w:color w:val="000000"/>
                <w:sz w:val="16"/>
                <w:szCs w:val="16"/>
                <w:lang w:eastAsia="es-CO"/>
              </w:rPr>
            </w:pPr>
          </w:p>
        </w:tc>
        <w:tc>
          <w:tcPr>
            <w:tcW w:w="310" w:type="pct"/>
            <w:tcBorders>
              <w:top w:val="nil"/>
              <w:left w:val="nil"/>
              <w:bottom w:val="single" w:sz="4" w:space="0" w:color="auto"/>
              <w:right w:val="single" w:sz="4" w:space="0" w:color="auto"/>
            </w:tcBorders>
            <w:shd w:val="clear" w:color="auto" w:fill="auto"/>
            <w:vAlign w:val="center"/>
            <w:hideMark/>
          </w:tcPr>
          <w:p w14:paraId="3A0CD281" w14:textId="77777777" w:rsidR="009E7F98" w:rsidRPr="008066F6" w:rsidRDefault="009E7F98" w:rsidP="009E7F98">
            <w:pPr>
              <w:spacing w:after="0" w:line="240" w:lineRule="auto"/>
              <w:jc w:val="center"/>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5.2</w:t>
            </w:r>
          </w:p>
        </w:tc>
        <w:tc>
          <w:tcPr>
            <w:tcW w:w="1152" w:type="pct"/>
            <w:tcBorders>
              <w:top w:val="nil"/>
              <w:left w:val="nil"/>
              <w:bottom w:val="single" w:sz="4" w:space="0" w:color="auto"/>
              <w:right w:val="single" w:sz="4" w:space="0" w:color="auto"/>
            </w:tcBorders>
            <w:shd w:val="clear" w:color="auto" w:fill="auto"/>
            <w:vAlign w:val="center"/>
            <w:hideMark/>
          </w:tcPr>
          <w:p w14:paraId="18F473AF"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Realizar campañas informativas sobre la responsabilidad de los colaboradores de Savia frente a los derechos y deberes de los usuarios</w:t>
            </w:r>
          </w:p>
        </w:tc>
        <w:tc>
          <w:tcPr>
            <w:tcW w:w="1179" w:type="pct"/>
            <w:tcBorders>
              <w:top w:val="nil"/>
              <w:left w:val="nil"/>
              <w:bottom w:val="single" w:sz="4" w:space="0" w:color="auto"/>
              <w:right w:val="single" w:sz="4" w:space="0" w:color="auto"/>
            </w:tcBorders>
            <w:shd w:val="clear" w:color="auto" w:fill="auto"/>
            <w:vAlign w:val="center"/>
            <w:hideMark/>
          </w:tcPr>
          <w:p w14:paraId="7506CBB9"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Piezas Publicitarias</w:t>
            </w:r>
          </w:p>
        </w:tc>
        <w:tc>
          <w:tcPr>
            <w:tcW w:w="566" w:type="pct"/>
            <w:tcBorders>
              <w:top w:val="nil"/>
              <w:left w:val="nil"/>
              <w:bottom w:val="single" w:sz="4" w:space="0" w:color="auto"/>
              <w:right w:val="single" w:sz="4" w:space="0" w:color="auto"/>
            </w:tcBorders>
            <w:shd w:val="clear" w:color="auto" w:fill="auto"/>
            <w:vAlign w:val="center"/>
            <w:hideMark/>
          </w:tcPr>
          <w:p w14:paraId="20C27F88"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Atención al Usuario</w:t>
            </w:r>
            <w:r w:rsidRPr="008066F6">
              <w:rPr>
                <w:rFonts w:ascii="Arial" w:eastAsia="Times New Roman" w:hAnsi="Arial" w:cs="Arial"/>
                <w:color w:val="000000"/>
                <w:sz w:val="16"/>
                <w:szCs w:val="16"/>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60A339AE"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31/7/20</w:t>
            </w:r>
          </w:p>
        </w:tc>
        <w:tc>
          <w:tcPr>
            <w:tcW w:w="476" w:type="pct"/>
            <w:tcBorders>
              <w:top w:val="nil"/>
              <w:left w:val="nil"/>
              <w:bottom w:val="single" w:sz="4" w:space="0" w:color="auto"/>
              <w:right w:val="single" w:sz="4" w:space="0" w:color="auto"/>
            </w:tcBorders>
            <w:shd w:val="clear" w:color="auto" w:fill="auto"/>
            <w:vAlign w:val="center"/>
            <w:hideMark/>
          </w:tcPr>
          <w:p w14:paraId="70E8A7AB" w14:textId="77777777" w:rsidR="009E7F98" w:rsidRPr="008066F6" w:rsidRDefault="009E7F98" w:rsidP="009E7F98">
            <w:pPr>
              <w:spacing w:after="0" w:line="240" w:lineRule="auto"/>
              <w:rPr>
                <w:rFonts w:ascii="Arial" w:eastAsia="Times New Roman" w:hAnsi="Arial" w:cs="Arial"/>
                <w:color w:val="000000"/>
                <w:sz w:val="16"/>
                <w:szCs w:val="16"/>
                <w:lang w:eastAsia="es-CO"/>
              </w:rPr>
            </w:pPr>
            <w:r w:rsidRPr="008066F6">
              <w:rPr>
                <w:rFonts w:ascii="Arial" w:eastAsia="Times New Roman" w:hAnsi="Arial" w:cs="Arial"/>
                <w:color w:val="000000"/>
                <w:sz w:val="16"/>
                <w:szCs w:val="16"/>
                <w:lang w:eastAsia="es-CO"/>
              </w:rPr>
              <w:t> </w:t>
            </w:r>
          </w:p>
        </w:tc>
      </w:tr>
    </w:tbl>
    <w:p w14:paraId="3CE01FD5" w14:textId="77777777" w:rsidR="00CC4648" w:rsidRPr="008366F2" w:rsidRDefault="00CC4648" w:rsidP="008366F2">
      <w:pPr>
        <w:spacing w:before="120" w:after="0" w:line="360" w:lineRule="auto"/>
        <w:jc w:val="both"/>
        <w:rPr>
          <w:rFonts w:ascii="Arial" w:hAnsi="Arial" w:cs="Arial"/>
        </w:rPr>
        <w:sectPr w:rsidR="00CC4648" w:rsidRPr="008366F2" w:rsidSect="00CC4648">
          <w:pgSz w:w="15840" w:h="12240" w:orient="landscape"/>
          <w:pgMar w:top="1701" w:right="1418" w:bottom="1701" w:left="1418" w:header="709" w:footer="709" w:gutter="0"/>
          <w:cols w:space="708"/>
          <w:docGrid w:linePitch="360"/>
        </w:sectPr>
      </w:pPr>
    </w:p>
    <w:p w14:paraId="7D320538" w14:textId="77777777" w:rsidR="006750B8" w:rsidRPr="008366F2" w:rsidRDefault="00CC4648" w:rsidP="008366F2">
      <w:pPr>
        <w:pStyle w:val="Ttulo2"/>
        <w:numPr>
          <w:ilvl w:val="1"/>
          <w:numId w:val="3"/>
        </w:numPr>
        <w:spacing w:before="120" w:line="360" w:lineRule="auto"/>
        <w:jc w:val="both"/>
        <w:rPr>
          <w:rFonts w:ascii="Arial" w:hAnsi="Arial" w:cs="Arial"/>
          <w:color w:val="auto"/>
          <w:sz w:val="22"/>
          <w:szCs w:val="22"/>
        </w:rPr>
      </w:pPr>
      <w:bookmarkStart w:id="38" w:name="_Toc1635444"/>
      <w:r w:rsidRPr="008366F2">
        <w:rPr>
          <w:rFonts w:ascii="Arial" w:hAnsi="Arial" w:cs="Arial"/>
          <w:color w:val="auto"/>
          <w:sz w:val="22"/>
          <w:szCs w:val="22"/>
        </w:rPr>
        <w:lastRenderedPageBreak/>
        <w:t>Mecanismos para la Transparencia y Acceso a la Información</w:t>
      </w:r>
      <w:bookmarkEnd w:id="38"/>
    </w:p>
    <w:p w14:paraId="02FF2331" w14:textId="77777777" w:rsidR="00D91AC8" w:rsidRPr="008366F2" w:rsidRDefault="00D91AC8" w:rsidP="008366F2">
      <w:pPr>
        <w:spacing w:before="120" w:after="0" w:line="360" w:lineRule="auto"/>
        <w:jc w:val="both"/>
        <w:rPr>
          <w:rFonts w:ascii="Arial" w:hAnsi="Arial" w:cs="Arial"/>
          <w:i/>
        </w:rPr>
      </w:pPr>
      <w:r w:rsidRPr="008366F2">
        <w:rPr>
          <w:rFonts w:ascii="Arial" w:hAnsi="Arial" w:cs="Arial"/>
        </w:rPr>
        <w:t xml:space="preserve">Savia Salud EPS en cumplimiento de la Ley 1712 de 2014 y el Decreto Reglamentario 1081 de 2015, según la cual toda persona puede acceder a la información pública en posesión o bajo el control de los sujetos obligados de la ley, crea estrategias que permitan dar al </w:t>
      </w:r>
      <w:r w:rsidR="007B6C71" w:rsidRPr="008366F2">
        <w:rPr>
          <w:rFonts w:ascii="Arial" w:hAnsi="Arial" w:cs="Arial"/>
        </w:rPr>
        <w:t>público</w:t>
      </w:r>
      <w:r w:rsidRPr="008366F2">
        <w:rPr>
          <w:rFonts w:ascii="Arial" w:hAnsi="Arial" w:cs="Arial"/>
        </w:rPr>
        <w:t xml:space="preserve"> en general toda la información que requieran; las estrategias del componente 5. Mecanismos para la transparencia y acceso a la información está estructurada bajo los parámetros emitidos por el documento: </w:t>
      </w:r>
      <w:r w:rsidRPr="008366F2">
        <w:rPr>
          <w:rFonts w:ascii="Arial" w:hAnsi="Arial" w:cs="Arial"/>
          <w:i/>
        </w:rPr>
        <w:t>“Estrategias para la construcción del plan anticorrupción y de atención al ciudadano</w:t>
      </w:r>
      <w:r w:rsidR="007B6C71" w:rsidRPr="008366F2">
        <w:rPr>
          <w:rFonts w:ascii="Arial" w:hAnsi="Arial" w:cs="Arial"/>
          <w:i/>
        </w:rPr>
        <w:t xml:space="preserve"> - </w:t>
      </w:r>
      <w:r w:rsidRPr="008366F2">
        <w:rPr>
          <w:rFonts w:ascii="Arial" w:hAnsi="Arial" w:cs="Arial"/>
          <w:i/>
        </w:rPr>
        <w:t xml:space="preserve"> versión 2”.</w:t>
      </w:r>
    </w:p>
    <w:p w14:paraId="10F5CD5E"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Lineamientos de transparencia activa.</w:t>
      </w:r>
    </w:p>
    <w:p w14:paraId="40D45C54"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Lineamientos de transparencia pasiva.</w:t>
      </w:r>
    </w:p>
    <w:p w14:paraId="2DE6D071"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Elaboración de los instrumentos de gestión de la información.</w:t>
      </w:r>
    </w:p>
    <w:p w14:paraId="0AD7554C"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Criterio diferencial de accesibilidad.</w:t>
      </w:r>
    </w:p>
    <w:p w14:paraId="01EFFAB6" w14:textId="77777777" w:rsidR="00D91AC8" w:rsidRPr="008366F2" w:rsidRDefault="00D91AC8" w:rsidP="008366F2">
      <w:pPr>
        <w:pStyle w:val="Prrafodelista"/>
        <w:numPr>
          <w:ilvl w:val="0"/>
          <w:numId w:val="15"/>
        </w:numPr>
        <w:spacing w:before="120" w:after="0" w:line="360" w:lineRule="auto"/>
        <w:jc w:val="both"/>
        <w:rPr>
          <w:rFonts w:ascii="Arial" w:hAnsi="Arial" w:cs="Arial"/>
        </w:rPr>
      </w:pPr>
      <w:r w:rsidRPr="008366F2">
        <w:rPr>
          <w:rFonts w:ascii="Arial" w:hAnsi="Arial" w:cs="Arial"/>
        </w:rPr>
        <w:t>Monitoreo del acceso a la información pública.</w:t>
      </w:r>
    </w:p>
    <w:p w14:paraId="6E71D123" w14:textId="77777777" w:rsidR="007B6C71" w:rsidRPr="008366F2" w:rsidRDefault="007B6C71" w:rsidP="008366F2">
      <w:pPr>
        <w:spacing w:before="120" w:after="0" w:line="360" w:lineRule="auto"/>
        <w:jc w:val="both"/>
        <w:rPr>
          <w:rFonts w:ascii="Arial" w:hAnsi="Arial" w:cs="Arial"/>
        </w:rPr>
      </w:pPr>
      <w:r w:rsidRPr="008366F2">
        <w:rPr>
          <w:rFonts w:ascii="Arial" w:hAnsi="Arial" w:cs="Arial"/>
        </w:rPr>
        <w:br w:type="page"/>
      </w:r>
    </w:p>
    <w:p w14:paraId="1F710E53" w14:textId="77777777" w:rsidR="007B6C71" w:rsidRPr="008366F2" w:rsidRDefault="007B6C71" w:rsidP="008366F2">
      <w:pPr>
        <w:spacing w:before="120" w:after="0" w:line="360" w:lineRule="auto"/>
        <w:jc w:val="both"/>
        <w:rPr>
          <w:rFonts w:ascii="Arial" w:hAnsi="Arial" w:cs="Arial"/>
        </w:rPr>
        <w:sectPr w:rsidR="007B6C71" w:rsidRPr="008366F2" w:rsidSect="00CC4648">
          <w:pgSz w:w="12240" w:h="15840"/>
          <w:pgMar w:top="1418" w:right="1701" w:bottom="1418" w:left="1701" w:header="709" w:footer="709" w:gutter="0"/>
          <w:cols w:space="708"/>
          <w:docGrid w:linePitch="360"/>
        </w:sectPr>
      </w:pPr>
    </w:p>
    <w:tbl>
      <w:tblPr>
        <w:tblW w:w="5608" w:type="pct"/>
        <w:tblInd w:w="-781" w:type="dxa"/>
        <w:tblCellMar>
          <w:left w:w="70" w:type="dxa"/>
          <w:right w:w="70" w:type="dxa"/>
        </w:tblCellMar>
        <w:tblLook w:val="04A0" w:firstRow="1" w:lastRow="0" w:firstColumn="1" w:lastColumn="0" w:noHBand="0" w:noVBand="1"/>
      </w:tblPr>
      <w:tblGrid>
        <w:gridCol w:w="2379"/>
        <w:gridCol w:w="677"/>
        <w:gridCol w:w="3910"/>
        <w:gridCol w:w="3071"/>
        <w:gridCol w:w="1666"/>
        <w:gridCol w:w="1296"/>
        <w:gridCol w:w="1575"/>
      </w:tblGrid>
      <w:tr w:rsidR="008066F6" w:rsidRPr="008066F6" w14:paraId="1CDBF102" w14:textId="77777777" w:rsidTr="008066F6">
        <w:trPr>
          <w:trHeight w:val="435"/>
        </w:trPr>
        <w:tc>
          <w:tcPr>
            <w:tcW w:w="5000" w:type="pct"/>
            <w:gridSpan w:val="7"/>
            <w:tcBorders>
              <w:top w:val="single" w:sz="4" w:space="0" w:color="auto"/>
              <w:left w:val="single" w:sz="4" w:space="0" w:color="auto"/>
              <w:bottom w:val="single" w:sz="4" w:space="0" w:color="auto"/>
              <w:right w:val="single" w:sz="4" w:space="0" w:color="auto"/>
            </w:tcBorders>
            <w:shd w:val="clear" w:color="auto" w:fill="23505E"/>
            <w:vAlign w:val="center"/>
            <w:hideMark/>
          </w:tcPr>
          <w:p w14:paraId="2BA610B6"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lastRenderedPageBreak/>
              <w:t>Componente 5: Transparencia y acceso a la información</w:t>
            </w:r>
          </w:p>
        </w:tc>
      </w:tr>
      <w:tr w:rsidR="008066F6" w:rsidRPr="008066F6" w14:paraId="6962EC6D" w14:textId="77777777" w:rsidTr="008066F6">
        <w:trPr>
          <w:trHeight w:val="420"/>
        </w:trPr>
        <w:tc>
          <w:tcPr>
            <w:tcW w:w="821" w:type="pct"/>
            <w:tcBorders>
              <w:top w:val="nil"/>
              <w:left w:val="single" w:sz="4" w:space="0" w:color="auto"/>
              <w:bottom w:val="single" w:sz="4" w:space="0" w:color="auto"/>
              <w:right w:val="single" w:sz="4" w:space="0" w:color="auto"/>
            </w:tcBorders>
            <w:shd w:val="clear" w:color="auto" w:fill="23505E"/>
            <w:vAlign w:val="center"/>
            <w:hideMark/>
          </w:tcPr>
          <w:p w14:paraId="3CB999DE"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Subcomponente</w:t>
            </w:r>
          </w:p>
        </w:tc>
        <w:tc>
          <w:tcPr>
            <w:tcW w:w="1583" w:type="pct"/>
            <w:gridSpan w:val="2"/>
            <w:tcBorders>
              <w:top w:val="single" w:sz="4" w:space="0" w:color="auto"/>
              <w:left w:val="nil"/>
              <w:bottom w:val="single" w:sz="4" w:space="0" w:color="auto"/>
              <w:right w:val="single" w:sz="4" w:space="0" w:color="auto"/>
            </w:tcBorders>
            <w:shd w:val="clear" w:color="auto" w:fill="23505E"/>
            <w:vAlign w:val="center"/>
            <w:hideMark/>
          </w:tcPr>
          <w:p w14:paraId="37509FB5"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Actividades</w:t>
            </w:r>
          </w:p>
        </w:tc>
        <w:tc>
          <w:tcPr>
            <w:tcW w:w="1058" w:type="pct"/>
            <w:tcBorders>
              <w:top w:val="nil"/>
              <w:left w:val="nil"/>
              <w:bottom w:val="single" w:sz="4" w:space="0" w:color="auto"/>
              <w:right w:val="single" w:sz="4" w:space="0" w:color="auto"/>
            </w:tcBorders>
            <w:shd w:val="clear" w:color="auto" w:fill="23505E"/>
            <w:vAlign w:val="center"/>
            <w:hideMark/>
          </w:tcPr>
          <w:p w14:paraId="2B0BB63A"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Meta o producto</w:t>
            </w:r>
          </w:p>
        </w:tc>
        <w:tc>
          <w:tcPr>
            <w:tcW w:w="576" w:type="pct"/>
            <w:tcBorders>
              <w:top w:val="nil"/>
              <w:left w:val="nil"/>
              <w:bottom w:val="single" w:sz="4" w:space="0" w:color="auto"/>
              <w:right w:val="single" w:sz="4" w:space="0" w:color="auto"/>
            </w:tcBorders>
            <w:shd w:val="clear" w:color="auto" w:fill="23505E"/>
            <w:vAlign w:val="center"/>
            <w:hideMark/>
          </w:tcPr>
          <w:p w14:paraId="7B5A8FE1"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Responsable</w:t>
            </w:r>
          </w:p>
        </w:tc>
        <w:tc>
          <w:tcPr>
            <w:tcW w:w="425" w:type="pct"/>
            <w:tcBorders>
              <w:top w:val="nil"/>
              <w:left w:val="nil"/>
              <w:bottom w:val="single" w:sz="4" w:space="0" w:color="auto"/>
              <w:right w:val="single" w:sz="4" w:space="0" w:color="auto"/>
            </w:tcBorders>
            <w:shd w:val="clear" w:color="auto" w:fill="23505E"/>
            <w:vAlign w:val="center"/>
            <w:hideMark/>
          </w:tcPr>
          <w:p w14:paraId="5C4EAF83"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Fecha programada</w:t>
            </w:r>
          </w:p>
        </w:tc>
        <w:tc>
          <w:tcPr>
            <w:tcW w:w="537" w:type="pct"/>
            <w:tcBorders>
              <w:top w:val="nil"/>
              <w:left w:val="nil"/>
              <w:bottom w:val="single" w:sz="4" w:space="0" w:color="auto"/>
              <w:right w:val="single" w:sz="4" w:space="0" w:color="auto"/>
            </w:tcBorders>
            <w:shd w:val="clear" w:color="auto" w:fill="23505E"/>
            <w:vAlign w:val="center"/>
            <w:hideMark/>
          </w:tcPr>
          <w:p w14:paraId="51B00955"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 xml:space="preserve">Observaciones </w:t>
            </w:r>
          </w:p>
        </w:tc>
      </w:tr>
      <w:tr w:rsidR="008066F6" w:rsidRPr="008066F6" w14:paraId="027E6010" w14:textId="77777777" w:rsidTr="008066F6">
        <w:trPr>
          <w:trHeight w:val="852"/>
        </w:trPr>
        <w:tc>
          <w:tcPr>
            <w:tcW w:w="821" w:type="pct"/>
            <w:vMerge w:val="restart"/>
            <w:tcBorders>
              <w:top w:val="nil"/>
              <w:left w:val="single" w:sz="4" w:space="0" w:color="auto"/>
              <w:bottom w:val="single" w:sz="4" w:space="0" w:color="000000"/>
              <w:right w:val="single" w:sz="4" w:space="0" w:color="auto"/>
            </w:tcBorders>
            <w:shd w:val="clear" w:color="auto" w:fill="auto"/>
            <w:vAlign w:val="center"/>
            <w:hideMark/>
          </w:tcPr>
          <w:p w14:paraId="1314F6AE"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1</w:t>
            </w:r>
            <w:r w:rsidRPr="008066F6">
              <w:rPr>
                <w:rFonts w:ascii="Arial" w:eastAsia="Times New Roman" w:hAnsi="Arial" w:cs="Arial"/>
                <w:b/>
                <w:bCs/>
                <w:color w:val="000000"/>
                <w:sz w:val="18"/>
                <w:szCs w:val="18"/>
                <w:lang w:eastAsia="es-CO"/>
              </w:rPr>
              <w:br/>
              <w:t>Lineamientos de transparencia activa</w:t>
            </w:r>
          </w:p>
        </w:tc>
        <w:tc>
          <w:tcPr>
            <w:tcW w:w="237" w:type="pct"/>
            <w:tcBorders>
              <w:top w:val="nil"/>
              <w:left w:val="nil"/>
              <w:bottom w:val="single" w:sz="4" w:space="0" w:color="auto"/>
              <w:right w:val="single" w:sz="4" w:space="0" w:color="auto"/>
            </w:tcBorders>
            <w:shd w:val="clear" w:color="auto" w:fill="auto"/>
            <w:vAlign w:val="center"/>
            <w:hideMark/>
          </w:tcPr>
          <w:p w14:paraId="264825F6"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1.1</w:t>
            </w:r>
          </w:p>
        </w:tc>
        <w:tc>
          <w:tcPr>
            <w:tcW w:w="1346" w:type="pct"/>
            <w:tcBorders>
              <w:top w:val="nil"/>
              <w:left w:val="nil"/>
              <w:bottom w:val="single" w:sz="4" w:space="0" w:color="auto"/>
              <w:right w:val="single" w:sz="4" w:space="0" w:color="auto"/>
            </w:tcBorders>
            <w:shd w:val="clear" w:color="auto" w:fill="auto"/>
            <w:vAlign w:val="center"/>
            <w:hideMark/>
          </w:tcPr>
          <w:p w14:paraId="38E52369"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Actualización y disponibilidad de información a través de los diferentes medios de comunicación de Savia Salud EPS</w:t>
            </w:r>
          </w:p>
        </w:tc>
        <w:tc>
          <w:tcPr>
            <w:tcW w:w="1058" w:type="pct"/>
            <w:tcBorders>
              <w:top w:val="nil"/>
              <w:left w:val="nil"/>
              <w:bottom w:val="single" w:sz="4" w:space="0" w:color="auto"/>
              <w:right w:val="single" w:sz="4" w:space="0" w:color="auto"/>
            </w:tcBorders>
            <w:shd w:val="clear" w:color="auto" w:fill="auto"/>
            <w:vAlign w:val="center"/>
            <w:hideMark/>
          </w:tcPr>
          <w:p w14:paraId="498C5334"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Evidencias de Publicación y actualización</w:t>
            </w:r>
          </w:p>
        </w:tc>
        <w:tc>
          <w:tcPr>
            <w:tcW w:w="576" w:type="pct"/>
            <w:tcBorders>
              <w:top w:val="nil"/>
              <w:left w:val="nil"/>
              <w:bottom w:val="single" w:sz="4" w:space="0" w:color="auto"/>
              <w:right w:val="single" w:sz="4" w:space="0" w:color="auto"/>
            </w:tcBorders>
            <w:shd w:val="clear" w:color="auto" w:fill="auto"/>
            <w:vAlign w:val="center"/>
            <w:hideMark/>
          </w:tcPr>
          <w:p w14:paraId="2760C67D"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Comunicaciones Corporativas</w:t>
            </w:r>
          </w:p>
        </w:tc>
        <w:tc>
          <w:tcPr>
            <w:tcW w:w="425" w:type="pct"/>
            <w:tcBorders>
              <w:top w:val="nil"/>
              <w:left w:val="nil"/>
              <w:bottom w:val="single" w:sz="4" w:space="0" w:color="auto"/>
              <w:right w:val="single" w:sz="4" w:space="0" w:color="auto"/>
            </w:tcBorders>
            <w:shd w:val="clear" w:color="auto" w:fill="auto"/>
            <w:vAlign w:val="center"/>
            <w:hideMark/>
          </w:tcPr>
          <w:p w14:paraId="46AB5FA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31/03/2020</w:t>
            </w:r>
          </w:p>
        </w:tc>
        <w:tc>
          <w:tcPr>
            <w:tcW w:w="537" w:type="pct"/>
            <w:tcBorders>
              <w:top w:val="nil"/>
              <w:left w:val="nil"/>
              <w:bottom w:val="single" w:sz="4" w:space="0" w:color="auto"/>
              <w:right w:val="single" w:sz="4" w:space="0" w:color="auto"/>
            </w:tcBorders>
            <w:shd w:val="clear" w:color="auto" w:fill="auto"/>
            <w:vAlign w:val="center"/>
            <w:hideMark/>
          </w:tcPr>
          <w:p w14:paraId="37819D5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6AF0D651" w14:textId="77777777" w:rsidTr="008066F6">
        <w:trPr>
          <w:trHeight w:val="835"/>
        </w:trPr>
        <w:tc>
          <w:tcPr>
            <w:tcW w:w="821" w:type="pct"/>
            <w:vMerge/>
            <w:tcBorders>
              <w:top w:val="nil"/>
              <w:left w:val="single" w:sz="4" w:space="0" w:color="auto"/>
              <w:bottom w:val="single" w:sz="4" w:space="0" w:color="000000"/>
              <w:right w:val="single" w:sz="4" w:space="0" w:color="auto"/>
            </w:tcBorders>
            <w:vAlign w:val="center"/>
            <w:hideMark/>
          </w:tcPr>
          <w:p w14:paraId="4537FB89"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p>
        </w:tc>
        <w:tc>
          <w:tcPr>
            <w:tcW w:w="237" w:type="pct"/>
            <w:tcBorders>
              <w:top w:val="nil"/>
              <w:left w:val="nil"/>
              <w:bottom w:val="single" w:sz="4" w:space="0" w:color="auto"/>
              <w:right w:val="single" w:sz="4" w:space="0" w:color="auto"/>
            </w:tcBorders>
            <w:shd w:val="clear" w:color="auto" w:fill="auto"/>
            <w:vAlign w:val="center"/>
            <w:hideMark/>
          </w:tcPr>
          <w:p w14:paraId="0FB999AE"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1.2</w:t>
            </w:r>
          </w:p>
        </w:tc>
        <w:tc>
          <w:tcPr>
            <w:tcW w:w="1346" w:type="pct"/>
            <w:tcBorders>
              <w:top w:val="nil"/>
              <w:left w:val="nil"/>
              <w:bottom w:val="single" w:sz="4" w:space="0" w:color="auto"/>
              <w:right w:val="single" w:sz="4" w:space="0" w:color="auto"/>
            </w:tcBorders>
            <w:shd w:val="clear" w:color="auto" w:fill="auto"/>
            <w:vAlign w:val="center"/>
            <w:hideMark/>
          </w:tcPr>
          <w:p w14:paraId="5E4969B2" w14:textId="24CE6B86"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Micrositio de "Transparencia y acceso a la información pública". Actualización permanente de la ley de transparencia</w:t>
            </w:r>
          </w:p>
        </w:tc>
        <w:tc>
          <w:tcPr>
            <w:tcW w:w="1058" w:type="pct"/>
            <w:tcBorders>
              <w:top w:val="nil"/>
              <w:left w:val="nil"/>
              <w:bottom w:val="single" w:sz="4" w:space="0" w:color="auto"/>
              <w:right w:val="single" w:sz="4" w:space="0" w:color="auto"/>
            </w:tcBorders>
            <w:shd w:val="clear" w:color="auto" w:fill="auto"/>
            <w:vAlign w:val="center"/>
            <w:hideMark/>
          </w:tcPr>
          <w:p w14:paraId="4168C86D" w14:textId="790DC104"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Micrositio publicado y actualizado</w:t>
            </w:r>
          </w:p>
        </w:tc>
        <w:tc>
          <w:tcPr>
            <w:tcW w:w="576" w:type="pct"/>
            <w:tcBorders>
              <w:top w:val="nil"/>
              <w:left w:val="nil"/>
              <w:bottom w:val="single" w:sz="4" w:space="0" w:color="auto"/>
              <w:right w:val="single" w:sz="4" w:space="0" w:color="auto"/>
            </w:tcBorders>
            <w:shd w:val="clear" w:color="auto" w:fill="auto"/>
            <w:vAlign w:val="center"/>
            <w:hideMark/>
          </w:tcPr>
          <w:p w14:paraId="6BDDD39D"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Secretaria General</w:t>
            </w:r>
            <w:r w:rsidRPr="008066F6">
              <w:rPr>
                <w:rFonts w:ascii="Arial" w:eastAsia="Times New Roman" w:hAnsi="Arial" w:cs="Arial"/>
                <w:color w:val="000000"/>
                <w:sz w:val="18"/>
                <w:szCs w:val="18"/>
                <w:lang w:eastAsia="es-CO"/>
              </w:rPr>
              <w:br/>
              <w:t>Comunicaciones Corporativas</w:t>
            </w:r>
          </w:p>
        </w:tc>
        <w:tc>
          <w:tcPr>
            <w:tcW w:w="425" w:type="pct"/>
            <w:tcBorders>
              <w:top w:val="nil"/>
              <w:left w:val="nil"/>
              <w:bottom w:val="single" w:sz="4" w:space="0" w:color="auto"/>
              <w:right w:val="single" w:sz="4" w:space="0" w:color="auto"/>
            </w:tcBorders>
            <w:shd w:val="clear" w:color="auto" w:fill="auto"/>
            <w:vAlign w:val="center"/>
            <w:hideMark/>
          </w:tcPr>
          <w:p w14:paraId="380C1BF5"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31/03/2020</w:t>
            </w:r>
          </w:p>
        </w:tc>
        <w:tc>
          <w:tcPr>
            <w:tcW w:w="537" w:type="pct"/>
            <w:tcBorders>
              <w:top w:val="nil"/>
              <w:left w:val="nil"/>
              <w:bottom w:val="single" w:sz="4" w:space="0" w:color="auto"/>
              <w:right w:val="single" w:sz="4" w:space="0" w:color="auto"/>
            </w:tcBorders>
            <w:shd w:val="clear" w:color="auto" w:fill="auto"/>
            <w:vAlign w:val="center"/>
            <w:hideMark/>
          </w:tcPr>
          <w:p w14:paraId="43994B76"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3ABDDFFD" w14:textId="77777777" w:rsidTr="008066F6">
        <w:trPr>
          <w:trHeight w:val="847"/>
        </w:trPr>
        <w:tc>
          <w:tcPr>
            <w:tcW w:w="821" w:type="pct"/>
            <w:vMerge w:val="restart"/>
            <w:tcBorders>
              <w:top w:val="nil"/>
              <w:left w:val="single" w:sz="4" w:space="0" w:color="auto"/>
              <w:bottom w:val="single" w:sz="4" w:space="0" w:color="000000"/>
              <w:right w:val="single" w:sz="4" w:space="0" w:color="auto"/>
            </w:tcBorders>
            <w:shd w:val="clear" w:color="auto" w:fill="auto"/>
            <w:vAlign w:val="center"/>
            <w:hideMark/>
          </w:tcPr>
          <w:p w14:paraId="345AC335"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2</w:t>
            </w:r>
            <w:r w:rsidRPr="008066F6">
              <w:rPr>
                <w:rFonts w:ascii="Arial" w:eastAsia="Times New Roman" w:hAnsi="Arial" w:cs="Arial"/>
                <w:b/>
                <w:bCs/>
                <w:color w:val="000000"/>
                <w:sz w:val="18"/>
                <w:szCs w:val="18"/>
                <w:lang w:eastAsia="es-CO"/>
              </w:rPr>
              <w:br/>
              <w:t>Lineamientos de transparencia pasiva</w:t>
            </w:r>
          </w:p>
        </w:tc>
        <w:tc>
          <w:tcPr>
            <w:tcW w:w="237" w:type="pct"/>
            <w:tcBorders>
              <w:top w:val="nil"/>
              <w:left w:val="nil"/>
              <w:bottom w:val="single" w:sz="4" w:space="0" w:color="auto"/>
              <w:right w:val="single" w:sz="4" w:space="0" w:color="auto"/>
            </w:tcBorders>
            <w:shd w:val="clear" w:color="auto" w:fill="auto"/>
            <w:vAlign w:val="center"/>
            <w:hideMark/>
          </w:tcPr>
          <w:p w14:paraId="18FFA3BE"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2.1</w:t>
            </w:r>
          </w:p>
        </w:tc>
        <w:tc>
          <w:tcPr>
            <w:tcW w:w="1346" w:type="pct"/>
            <w:tcBorders>
              <w:top w:val="nil"/>
              <w:left w:val="nil"/>
              <w:bottom w:val="single" w:sz="4" w:space="0" w:color="auto"/>
              <w:right w:val="single" w:sz="4" w:space="0" w:color="auto"/>
            </w:tcBorders>
            <w:shd w:val="clear" w:color="auto" w:fill="auto"/>
            <w:vAlign w:val="center"/>
            <w:hideMark/>
          </w:tcPr>
          <w:p w14:paraId="2239818C"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Atención oportuna a las peticiones y requerimientos de información por parte de Superintendencia nacional de Salud </w:t>
            </w:r>
          </w:p>
        </w:tc>
        <w:tc>
          <w:tcPr>
            <w:tcW w:w="1058" w:type="pct"/>
            <w:tcBorders>
              <w:top w:val="nil"/>
              <w:left w:val="nil"/>
              <w:bottom w:val="single" w:sz="4" w:space="0" w:color="auto"/>
              <w:right w:val="single" w:sz="4" w:space="0" w:color="auto"/>
            </w:tcBorders>
            <w:shd w:val="clear" w:color="auto" w:fill="auto"/>
            <w:vAlign w:val="center"/>
            <w:hideMark/>
          </w:tcPr>
          <w:p w14:paraId="132BA351"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Responder en los términos de ley el 100% de las solicitudes de información.</w:t>
            </w:r>
          </w:p>
        </w:tc>
        <w:tc>
          <w:tcPr>
            <w:tcW w:w="576" w:type="pct"/>
            <w:tcBorders>
              <w:top w:val="nil"/>
              <w:left w:val="nil"/>
              <w:bottom w:val="single" w:sz="4" w:space="0" w:color="auto"/>
              <w:right w:val="single" w:sz="4" w:space="0" w:color="auto"/>
            </w:tcBorders>
            <w:shd w:val="clear" w:color="auto" w:fill="auto"/>
            <w:vAlign w:val="center"/>
            <w:hideMark/>
          </w:tcPr>
          <w:p w14:paraId="0C250A89"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Secretaria General</w:t>
            </w:r>
          </w:p>
        </w:tc>
        <w:tc>
          <w:tcPr>
            <w:tcW w:w="425" w:type="pct"/>
            <w:tcBorders>
              <w:top w:val="nil"/>
              <w:left w:val="nil"/>
              <w:bottom w:val="single" w:sz="4" w:space="0" w:color="auto"/>
              <w:right w:val="single" w:sz="4" w:space="0" w:color="auto"/>
            </w:tcBorders>
            <w:shd w:val="clear" w:color="auto" w:fill="auto"/>
            <w:vAlign w:val="center"/>
            <w:hideMark/>
          </w:tcPr>
          <w:p w14:paraId="0411CE6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30/06/2020</w:t>
            </w:r>
            <w:r w:rsidRPr="008066F6">
              <w:rPr>
                <w:rFonts w:ascii="Arial" w:eastAsia="Times New Roman" w:hAnsi="Arial" w:cs="Arial"/>
                <w:color w:val="000000"/>
                <w:sz w:val="18"/>
                <w:szCs w:val="18"/>
                <w:lang w:eastAsia="es-CO"/>
              </w:rPr>
              <w:br/>
              <w:t>30/11/2020</w:t>
            </w:r>
          </w:p>
        </w:tc>
        <w:tc>
          <w:tcPr>
            <w:tcW w:w="537" w:type="pct"/>
            <w:tcBorders>
              <w:top w:val="nil"/>
              <w:left w:val="nil"/>
              <w:bottom w:val="single" w:sz="4" w:space="0" w:color="auto"/>
              <w:right w:val="single" w:sz="4" w:space="0" w:color="auto"/>
            </w:tcBorders>
            <w:shd w:val="clear" w:color="auto" w:fill="auto"/>
            <w:vAlign w:val="center"/>
            <w:hideMark/>
          </w:tcPr>
          <w:p w14:paraId="3A28652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11AAFF77" w14:textId="77777777" w:rsidTr="008066F6">
        <w:trPr>
          <w:trHeight w:val="70"/>
        </w:trPr>
        <w:tc>
          <w:tcPr>
            <w:tcW w:w="821" w:type="pct"/>
            <w:vMerge/>
            <w:tcBorders>
              <w:top w:val="nil"/>
              <w:left w:val="single" w:sz="4" w:space="0" w:color="auto"/>
              <w:bottom w:val="single" w:sz="4" w:space="0" w:color="000000"/>
              <w:right w:val="single" w:sz="4" w:space="0" w:color="auto"/>
            </w:tcBorders>
            <w:vAlign w:val="center"/>
            <w:hideMark/>
          </w:tcPr>
          <w:p w14:paraId="2146BDAF"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p>
        </w:tc>
        <w:tc>
          <w:tcPr>
            <w:tcW w:w="237" w:type="pct"/>
            <w:tcBorders>
              <w:top w:val="nil"/>
              <w:left w:val="nil"/>
              <w:bottom w:val="single" w:sz="4" w:space="0" w:color="auto"/>
              <w:right w:val="single" w:sz="4" w:space="0" w:color="auto"/>
            </w:tcBorders>
            <w:shd w:val="clear" w:color="auto" w:fill="auto"/>
            <w:vAlign w:val="center"/>
            <w:hideMark/>
          </w:tcPr>
          <w:p w14:paraId="31E7B512"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2.2</w:t>
            </w:r>
          </w:p>
        </w:tc>
        <w:tc>
          <w:tcPr>
            <w:tcW w:w="1346" w:type="pct"/>
            <w:tcBorders>
              <w:top w:val="nil"/>
              <w:left w:val="nil"/>
              <w:bottom w:val="single" w:sz="4" w:space="0" w:color="auto"/>
              <w:right w:val="single" w:sz="4" w:space="0" w:color="auto"/>
            </w:tcBorders>
            <w:shd w:val="clear" w:color="auto" w:fill="auto"/>
            <w:vAlign w:val="center"/>
            <w:hideMark/>
          </w:tcPr>
          <w:p w14:paraId="211A4CD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Atención oportuna a las PQRD</w:t>
            </w:r>
          </w:p>
        </w:tc>
        <w:tc>
          <w:tcPr>
            <w:tcW w:w="1058" w:type="pct"/>
            <w:tcBorders>
              <w:top w:val="nil"/>
              <w:left w:val="nil"/>
              <w:bottom w:val="single" w:sz="4" w:space="0" w:color="auto"/>
              <w:right w:val="single" w:sz="4" w:space="0" w:color="auto"/>
            </w:tcBorders>
            <w:shd w:val="clear" w:color="auto" w:fill="auto"/>
            <w:vAlign w:val="center"/>
            <w:hideMark/>
          </w:tcPr>
          <w:p w14:paraId="090334D2"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 de PQRD</w:t>
            </w:r>
          </w:p>
        </w:tc>
        <w:tc>
          <w:tcPr>
            <w:tcW w:w="576" w:type="pct"/>
            <w:tcBorders>
              <w:top w:val="nil"/>
              <w:left w:val="nil"/>
              <w:bottom w:val="single" w:sz="4" w:space="0" w:color="auto"/>
              <w:right w:val="single" w:sz="4" w:space="0" w:color="auto"/>
            </w:tcBorders>
            <w:shd w:val="clear" w:color="auto" w:fill="auto"/>
            <w:vAlign w:val="center"/>
            <w:hideMark/>
          </w:tcPr>
          <w:p w14:paraId="5B0E05CC"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Atención al Usuario</w:t>
            </w:r>
          </w:p>
        </w:tc>
        <w:tc>
          <w:tcPr>
            <w:tcW w:w="425" w:type="pct"/>
            <w:tcBorders>
              <w:top w:val="nil"/>
              <w:left w:val="nil"/>
              <w:bottom w:val="single" w:sz="4" w:space="0" w:color="auto"/>
              <w:right w:val="single" w:sz="4" w:space="0" w:color="auto"/>
            </w:tcBorders>
            <w:shd w:val="clear" w:color="auto" w:fill="auto"/>
            <w:vAlign w:val="center"/>
            <w:hideMark/>
          </w:tcPr>
          <w:p w14:paraId="44015513"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Mensual</w:t>
            </w:r>
          </w:p>
        </w:tc>
        <w:tc>
          <w:tcPr>
            <w:tcW w:w="537" w:type="pct"/>
            <w:tcBorders>
              <w:top w:val="nil"/>
              <w:left w:val="nil"/>
              <w:bottom w:val="single" w:sz="4" w:space="0" w:color="auto"/>
              <w:right w:val="single" w:sz="4" w:space="0" w:color="auto"/>
            </w:tcBorders>
            <w:shd w:val="clear" w:color="auto" w:fill="auto"/>
            <w:vAlign w:val="center"/>
            <w:hideMark/>
          </w:tcPr>
          <w:p w14:paraId="02299E4F"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 mensual de PQRD</w:t>
            </w:r>
          </w:p>
        </w:tc>
      </w:tr>
      <w:tr w:rsidR="008066F6" w:rsidRPr="008066F6" w14:paraId="4258F762" w14:textId="77777777" w:rsidTr="008066F6">
        <w:trPr>
          <w:trHeight w:val="70"/>
        </w:trPr>
        <w:tc>
          <w:tcPr>
            <w:tcW w:w="821" w:type="pct"/>
            <w:tcBorders>
              <w:top w:val="nil"/>
              <w:left w:val="single" w:sz="4" w:space="0" w:color="auto"/>
              <w:bottom w:val="nil"/>
              <w:right w:val="single" w:sz="4" w:space="0" w:color="auto"/>
            </w:tcBorders>
            <w:shd w:val="clear" w:color="auto" w:fill="auto"/>
            <w:vAlign w:val="center"/>
            <w:hideMark/>
          </w:tcPr>
          <w:p w14:paraId="681725A3"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3</w:t>
            </w:r>
            <w:r w:rsidRPr="008066F6">
              <w:rPr>
                <w:rFonts w:ascii="Arial" w:eastAsia="Times New Roman" w:hAnsi="Arial" w:cs="Arial"/>
                <w:b/>
                <w:bCs/>
                <w:color w:val="000000"/>
                <w:sz w:val="18"/>
                <w:szCs w:val="18"/>
                <w:lang w:eastAsia="es-CO"/>
              </w:rPr>
              <w:br/>
              <w:t>Elaboración de instrumentos de gestión de la información</w:t>
            </w:r>
          </w:p>
        </w:tc>
        <w:tc>
          <w:tcPr>
            <w:tcW w:w="237" w:type="pct"/>
            <w:tcBorders>
              <w:top w:val="nil"/>
              <w:left w:val="nil"/>
              <w:bottom w:val="single" w:sz="4" w:space="0" w:color="auto"/>
              <w:right w:val="single" w:sz="4" w:space="0" w:color="auto"/>
            </w:tcBorders>
            <w:shd w:val="clear" w:color="auto" w:fill="auto"/>
            <w:vAlign w:val="center"/>
            <w:hideMark/>
          </w:tcPr>
          <w:p w14:paraId="5B0BD1E7"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w:t>
            </w:r>
          </w:p>
        </w:tc>
        <w:tc>
          <w:tcPr>
            <w:tcW w:w="1346" w:type="pct"/>
            <w:tcBorders>
              <w:top w:val="nil"/>
              <w:left w:val="nil"/>
              <w:bottom w:val="single" w:sz="4" w:space="0" w:color="auto"/>
              <w:right w:val="single" w:sz="4" w:space="0" w:color="auto"/>
            </w:tcBorders>
            <w:shd w:val="clear" w:color="auto" w:fill="auto"/>
            <w:vAlign w:val="center"/>
            <w:hideMark/>
          </w:tcPr>
          <w:p w14:paraId="6F807623"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Fortalecer y actualizar los procesos de sistema de gestión de la calidad</w:t>
            </w:r>
          </w:p>
        </w:tc>
        <w:tc>
          <w:tcPr>
            <w:tcW w:w="1058" w:type="pct"/>
            <w:tcBorders>
              <w:top w:val="nil"/>
              <w:left w:val="nil"/>
              <w:bottom w:val="single" w:sz="4" w:space="0" w:color="auto"/>
              <w:right w:val="single" w:sz="4" w:space="0" w:color="auto"/>
            </w:tcBorders>
            <w:shd w:val="clear" w:color="auto" w:fill="auto"/>
            <w:vAlign w:val="center"/>
            <w:hideMark/>
          </w:tcPr>
          <w:p w14:paraId="2E411A25"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 de procesos, procedimientos y documentos actualizados</w:t>
            </w:r>
          </w:p>
        </w:tc>
        <w:tc>
          <w:tcPr>
            <w:tcW w:w="576" w:type="pct"/>
            <w:tcBorders>
              <w:top w:val="nil"/>
              <w:left w:val="nil"/>
              <w:bottom w:val="single" w:sz="4" w:space="0" w:color="auto"/>
              <w:right w:val="single" w:sz="4" w:space="0" w:color="auto"/>
            </w:tcBorders>
            <w:shd w:val="clear" w:color="auto" w:fill="auto"/>
            <w:vAlign w:val="center"/>
            <w:hideMark/>
          </w:tcPr>
          <w:p w14:paraId="1294D9F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de la Calidad</w:t>
            </w:r>
          </w:p>
        </w:tc>
        <w:tc>
          <w:tcPr>
            <w:tcW w:w="425" w:type="pct"/>
            <w:tcBorders>
              <w:top w:val="nil"/>
              <w:left w:val="nil"/>
              <w:bottom w:val="single" w:sz="4" w:space="0" w:color="auto"/>
              <w:right w:val="single" w:sz="4" w:space="0" w:color="auto"/>
            </w:tcBorders>
            <w:shd w:val="clear" w:color="auto" w:fill="auto"/>
            <w:vAlign w:val="center"/>
            <w:hideMark/>
          </w:tcPr>
          <w:p w14:paraId="737B322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30/06/2020</w:t>
            </w:r>
            <w:r w:rsidRPr="008066F6">
              <w:rPr>
                <w:rFonts w:ascii="Arial" w:eastAsia="Times New Roman" w:hAnsi="Arial" w:cs="Arial"/>
                <w:color w:val="000000"/>
                <w:sz w:val="18"/>
                <w:szCs w:val="18"/>
                <w:lang w:eastAsia="es-CO"/>
              </w:rPr>
              <w:br/>
              <w:t>30/11/2020</w:t>
            </w:r>
          </w:p>
        </w:tc>
        <w:tc>
          <w:tcPr>
            <w:tcW w:w="537" w:type="pct"/>
            <w:tcBorders>
              <w:top w:val="nil"/>
              <w:left w:val="nil"/>
              <w:bottom w:val="single" w:sz="4" w:space="0" w:color="auto"/>
              <w:right w:val="single" w:sz="4" w:space="0" w:color="auto"/>
            </w:tcBorders>
            <w:shd w:val="clear" w:color="auto" w:fill="auto"/>
            <w:vAlign w:val="center"/>
            <w:hideMark/>
          </w:tcPr>
          <w:p w14:paraId="5840A07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78656E2D" w14:textId="77777777" w:rsidTr="008066F6">
        <w:trPr>
          <w:trHeight w:val="1288"/>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731A2"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4</w:t>
            </w:r>
            <w:r w:rsidRPr="008066F6">
              <w:rPr>
                <w:rFonts w:ascii="Arial" w:eastAsia="Times New Roman" w:hAnsi="Arial" w:cs="Arial"/>
                <w:b/>
                <w:bCs/>
                <w:color w:val="000000"/>
                <w:sz w:val="18"/>
                <w:szCs w:val="18"/>
                <w:lang w:eastAsia="es-CO"/>
              </w:rPr>
              <w:br/>
              <w:t>Criterio diferencial de accesibilidad</w:t>
            </w:r>
          </w:p>
        </w:tc>
        <w:tc>
          <w:tcPr>
            <w:tcW w:w="237" w:type="pct"/>
            <w:tcBorders>
              <w:top w:val="nil"/>
              <w:left w:val="nil"/>
              <w:bottom w:val="single" w:sz="4" w:space="0" w:color="auto"/>
              <w:right w:val="single" w:sz="4" w:space="0" w:color="auto"/>
            </w:tcBorders>
            <w:shd w:val="clear" w:color="auto" w:fill="auto"/>
            <w:vAlign w:val="center"/>
            <w:hideMark/>
          </w:tcPr>
          <w:p w14:paraId="16D7F530"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4.1</w:t>
            </w:r>
          </w:p>
        </w:tc>
        <w:tc>
          <w:tcPr>
            <w:tcW w:w="1346" w:type="pct"/>
            <w:tcBorders>
              <w:top w:val="nil"/>
              <w:left w:val="nil"/>
              <w:bottom w:val="single" w:sz="4" w:space="0" w:color="auto"/>
              <w:right w:val="single" w:sz="4" w:space="0" w:color="auto"/>
            </w:tcBorders>
            <w:shd w:val="clear" w:color="auto" w:fill="auto"/>
            <w:vAlign w:val="center"/>
            <w:hideMark/>
          </w:tcPr>
          <w:p w14:paraId="75E5E409" w14:textId="44D5EB06"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Divulgar la información de Savia Salud EPS en formatos de accesibilidad para personas en situación de discapacidad visual y auditiva</w:t>
            </w:r>
          </w:p>
        </w:tc>
        <w:tc>
          <w:tcPr>
            <w:tcW w:w="1058" w:type="pct"/>
            <w:tcBorders>
              <w:top w:val="nil"/>
              <w:left w:val="nil"/>
              <w:bottom w:val="single" w:sz="4" w:space="0" w:color="auto"/>
              <w:right w:val="single" w:sz="4" w:space="0" w:color="auto"/>
            </w:tcBorders>
            <w:shd w:val="clear" w:color="auto" w:fill="auto"/>
            <w:vAlign w:val="center"/>
            <w:hideMark/>
          </w:tcPr>
          <w:p w14:paraId="0F6A36E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Formatos y publicaciones en formatos de accesibilidad </w:t>
            </w:r>
          </w:p>
        </w:tc>
        <w:tc>
          <w:tcPr>
            <w:tcW w:w="576" w:type="pct"/>
            <w:tcBorders>
              <w:top w:val="nil"/>
              <w:left w:val="nil"/>
              <w:bottom w:val="single" w:sz="4" w:space="0" w:color="auto"/>
              <w:right w:val="single" w:sz="4" w:space="0" w:color="auto"/>
            </w:tcBorders>
            <w:shd w:val="clear" w:color="auto" w:fill="auto"/>
            <w:vAlign w:val="center"/>
            <w:hideMark/>
          </w:tcPr>
          <w:p w14:paraId="78C97C6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Comunicaciones Corporativas</w:t>
            </w:r>
          </w:p>
        </w:tc>
        <w:tc>
          <w:tcPr>
            <w:tcW w:w="425" w:type="pct"/>
            <w:tcBorders>
              <w:top w:val="nil"/>
              <w:left w:val="nil"/>
              <w:bottom w:val="single" w:sz="4" w:space="0" w:color="auto"/>
              <w:right w:val="single" w:sz="4" w:space="0" w:color="auto"/>
            </w:tcBorders>
            <w:shd w:val="clear" w:color="auto" w:fill="auto"/>
            <w:vAlign w:val="center"/>
            <w:hideMark/>
          </w:tcPr>
          <w:p w14:paraId="64B693F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30/06/2020</w:t>
            </w:r>
            <w:r w:rsidRPr="008066F6">
              <w:rPr>
                <w:rFonts w:ascii="Arial" w:eastAsia="Times New Roman" w:hAnsi="Arial" w:cs="Arial"/>
                <w:color w:val="000000"/>
                <w:sz w:val="18"/>
                <w:szCs w:val="18"/>
                <w:lang w:eastAsia="es-CO"/>
              </w:rPr>
              <w:br/>
              <w:t>30/11/2020</w:t>
            </w:r>
          </w:p>
        </w:tc>
        <w:tc>
          <w:tcPr>
            <w:tcW w:w="537" w:type="pct"/>
            <w:tcBorders>
              <w:top w:val="nil"/>
              <w:left w:val="nil"/>
              <w:bottom w:val="single" w:sz="4" w:space="0" w:color="auto"/>
              <w:right w:val="single" w:sz="4" w:space="0" w:color="auto"/>
            </w:tcBorders>
            <w:shd w:val="clear" w:color="auto" w:fill="auto"/>
            <w:vAlign w:val="center"/>
            <w:hideMark/>
          </w:tcPr>
          <w:p w14:paraId="4B578A67"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Publicaciones y piezas comunicacionales en formatos de accesibilidad</w:t>
            </w:r>
          </w:p>
        </w:tc>
      </w:tr>
      <w:tr w:rsidR="008066F6" w:rsidRPr="008066F6" w14:paraId="34CD1269" w14:textId="77777777" w:rsidTr="008066F6">
        <w:trPr>
          <w:trHeight w:val="966"/>
        </w:trPr>
        <w:tc>
          <w:tcPr>
            <w:tcW w:w="821" w:type="pct"/>
            <w:tcBorders>
              <w:top w:val="nil"/>
              <w:left w:val="single" w:sz="4" w:space="0" w:color="auto"/>
              <w:bottom w:val="single" w:sz="4" w:space="0" w:color="auto"/>
              <w:right w:val="single" w:sz="4" w:space="0" w:color="auto"/>
            </w:tcBorders>
            <w:shd w:val="clear" w:color="auto" w:fill="auto"/>
            <w:vAlign w:val="center"/>
            <w:hideMark/>
          </w:tcPr>
          <w:p w14:paraId="6640AF9A" w14:textId="77777777" w:rsidR="008066F6" w:rsidRPr="008066F6" w:rsidRDefault="008066F6" w:rsidP="008066F6">
            <w:pPr>
              <w:spacing w:after="0" w:line="240" w:lineRule="auto"/>
              <w:rPr>
                <w:rFonts w:ascii="Arial" w:eastAsia="Times New Roman" w:hAnsi="Arial" w:cs="Arial"/>
                <w:b/>
                <w:bCs/>
                <w:color w:val="000000"/>
                <w:sz w:val="18"/>
                <w:szCs w:val="18"/>
                <w:lang w:eastAsia="es-CO"/>
              </w:rPr>
            </w:pPr>
            <w:r w:rsidRPr="008066F6">
              <w:rPr>
                <w:rFonts w:ascii="Arial" w:eastAsia="Times New Roman" w:hAnsi="Arial" w:cs="Arial"/>
                <w:b/>
                <w:bCs/>
                <w:color w:val="000000"/>
                <w:sz w:val="18"/>
                <w:szCs w:val="18"/>
                <w:lang w:eastAsia="es-CO"/>
              </w:rPr>
              <w:t>Subcomponente 5</w:t>
            </w:r>
            <w:r w:rsidRPr="008066F6">
              <w:rPr>
                <w:rFonts w:ascii="Arial" w:eastAsia="Times New Roman" w:hAnsi="Arial" w:cs="Arial"/>
                <w:b/>
                <w:bCs/>
                <w:color w:val="000000"/>
                <w:sz w:val="18"/>
                <w:szCs w:val="18"/>
                <w:lang w:eastAsia="es-CO"/>
              </w:rPr>
              <w:br/>
              <w:t>Monitoreo del acceso a la información pública</w:t>
            </w:r>
          </w:p>
        </w:tc>
        <w:tc>
          <w:tcPr>
            <w:tcW w:w="237" w:type="pct"/>
            <w:tcBorders>
              <w:top w:val="nil"/>
              <w:left w:val="nil"/>
              <w:bottom w:val="single" w:sz="4" w:space="0" w:color="auto"/>
              <w:right w:val="single" w:sz="4" w:space="0" w:color="auto"/>
            </w:tcBorders>
            <w:shd w:val="clear" w:color="auto" w:fill="auto"/>
            <w:vAlign w:val="center"/>
            <w:hideMark/>
          </w:tcPr>
          <w:p w14:paraId="5A9D9F81"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5.1</w:t>
            </w:r>
          </w:p>
        </w:tc>
        <w:tc>
          <w:tcPr>
            <w:tcW w:w="1346" w:type="pct"/>
            <w:tcBorders>
              <w:top w:val="nil"/>
              <w:left w:val="nil"/>
              <w:bottom w:val="single" w:sz="4" w:space="0" w:color="auto"/>
              <w:right w:val="single" w:sz="4" w:space="0" w:color="auto"/>
            </w:tcBorders>
            <w:shd w:val="clear" w:color="auto" w:fill="auto"/>
            <w:vAlign w:val="center"/>
            <w:hideMark/>
          </w:tcPr>
          <w:p w14:paraId="6BFCFBA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Seguimiento periódico a las condiciones de acceso a la información pública</w:t>
            </w:r>
          </w:p>
        </w:tc>
        <w:tc>
          <w:tcPr>
            <w:tcW w:w="1058" w:type="pct"/>
            <w:tcBorders>
              <w:top w:val="nil"/>
              <w:left w:val="nil"/>
              <w:bottom w:val="single" w:sz="4" w:space="0" w:color="auto"/>
              <w:right w:val="single" w:sz="4" w:space="0" w:color="auto"/>
            </w:tcBorders>
            <w:shd w:val="clear" w:color="auto" w:fill="auto"/>
            <w:vAlign w:val="center"/>
            <w:hideMark/>
          </w:tcPr>
          <w:p w14:paraId="634FA6DC"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 de seguimiento y evaluación del sitio web y redes sociales</w:t>
            </w:r>
          </w:p>
        </w:tc>
        <w:tc>
          <w:tcPr>
            <w:tcW w:w="576" w:type="pct"/>
            <w:tcBorders>
              <w:top w:val="nil"/>
              <w:left w:val="nil"/>
              <w:bottom w:val="single" w:sz="4" w:space="0" w:color="auto"/>
              <w:right w:val="single" w:sz="4" w:space="0" w:color="auto"/>
            </w:tcBorders>
            <w:shd w:val="clear" w:color="auto" w:fill="auto"/>
            <w:vAlign w:val="center"/>
            <w:hideMark/>
          </w:tcPr>
          <w:p w14:paraId="01C13ABD"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Comunicaciones Corporativas</w:t>
            </w:r>
          </w:p>
        </w:tc>
        <w:tc>
          <w:tcPr>
            <w:tcW w:w="425" w:type="pct"/>
            <w:tcBorders>
              <w:top w:val="nil"/>
              <w:left w:val="nil"/>
              <w:bottom w:val="single" w:sz="4" w:space="0" w:color="auto"/>
              <w:right w:val="single" w:sz="4" w:space="0" w:color="auto"/>
            </w:tcBorders>
            <w:shd w:val="clear" w:color="auto" w:fill="auto"/>
            <w:vAlign w:val="center"/>
            <w:hideMark/>
          </w:tcPr>
          <w:p w14:paraId="6CF71EF4"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Mensual</w:t>
            </w:r>
          </w:p>
        </w:tc>
        <w:tc>
          <w:tcPr>
            <w:tcW w:w="537" w:type="pct"/>
            <w:tcBorders>
              <w:top w:val="nil"/>
              <w:left w:val="nil"/>
              <w:bottom w:val="single" w:sz="4" w:space="0" w:color="auto"/>
              <w:right w:val="single" w:sz="4" w:space="0" w:color="auto"/>
            </w:tcBorders>
            <w:shd w:val="clear" w:color="auto" w:fill="auto"/>
            <w:vAlign w:val="center"/>
            <w:hideMark/>
          </w:tcPr>
          <w:p w14:paraId="5F6B5C9E"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Informes mensuales de seguimiento y evaluación</w:t>
            </w:r>
          </w:p>
        </w:tc>
      </w:tr>
    </w:tbl>
    <w:p w14:paraId="4F3F5234" w14:textId="07615720" w:rsidR="007B6C71" w:rsidRPr="008366F2" w:rsidRDefault="007B6C71" w:rsidP="008366F2">
      <w:pPr>
        <w:spacing w:before="120" w:after="0" w:line="360" w:lineRule="auto"/>
        <w:jc w:val="both"/>
        <w:rPr>
          <w:rFonts w:ascii="Arial" w:hAnsi="Arial" w:cs="Arial"/>
        </w:rPr>
      </w:pPr>
      <w:r w:rsidRPr="008366F2">
        <w:rPr>
          <w:rFonts w:ascii="Arial" w:hAnsi="Arial" w:cs="Arial"/>
        </w:rPr>
        <w:br w:type="page"/>
      </w:r>
    </w:p>
    <w:p w14:paraId="4B417CBE" w14:textId="77777777" w:rsidR="007B6C71" w:rsidRPr="008366F2" w:rsidRDefault="007B6C71" w:rsidP="008366F2">
      <w:pPr>
        <w:spacing w:before="120" w:after="0" w:line="360" w:lineRule="auto"/>
        <w:jc w:val="both"/>
        <w:rPr>
          <w:rFonts w:ascii="Arial" w:hAnsi="Arial" w:cs="Arial"/>
        </w:rPr>
        <w:sectPr w:rsidR="007B6C71" w:rsidRPr="008366F2" w:rsidSect="007B6C71">
          <w:pgSz w:w="15840" w:h="12240" w:orient="landscape"/>
          <w:pgMar w:top="1701" w:right="1418" w:bottom="1701" w:left="1418" w:header="709" w:footer="709" w:gutter="0"/>
          <w:cols w:space="708"/>
          <w:docGrid w:linePitch="360"/>
        </w:sectPr>
      </w:pPr>
    </w:p>
    <w:p w14:paraId="2A5B556C" w14:textId="77777777" w:rsidR="007B6C71" w:rsidRPr="008366F2" w:rsidRDefault="007B6C71" w:rsidP="008366F2">
      <w:pPr>
        <w:pStyle w:val="Ttulo2"/>
        <w:numPr>
          <w:ilvl w:val="1"/>
          <w:numId w:val="3"/>
        </w:numPr>
        <w:spacing w:before="120" w:line="360" w:lineRule="auto"/>
        <w:jc w:val="both"/>
        <w:rPr>
          <w:rFonts w:ascii="Arial" w:hAnsi="Arial" w:cs="Arial"/>
          <w:sz w:val="22"/>
          <w:szCs w:val="22"/>
        </w:rPr>
      </w:pPr>
      <w:bookmarkStart w:id="39" w:name="_Toc1635445"/>
      <w:r w:rsidRPr="008366F2">
        <w:rPr>
          <w:rFonts w:ascii="Arial" w:hAnsi="Arial" w:cs="Arial"/>
          <w:color w:val="auto"/>
          <w:sz w:val="22"/>
          <w:szCs w:val="22"/>
        </w:rPr>
        <w:lastRenderedPageBreak/>
        <w:t>Iniciativas Adicionales</w:t>
      </w:r>
      <w:bookmarkEnd w:id="39"/>
    </w:p>
    <w:p w14:paraId="0CE8E641"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Sistema de gestión ética</w:t>
      </w:r>
    </w:p>
    <w:p w14:paraId="5DD6132B"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Medidas anticorrupción en el sector salud</w:t>
      </w:r>
    </w:p>
    <w:p w14:paraId="78AA445D"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Conflicto de interés - concepto básico y mecanismo de mitigación de sus efectos</w:t>
      </w:r>
    </w:p>
    <w:p w14:paraId="370DABA2"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Dádivas, regalos, prebendas, cortesías</w:t>
      </w:r>
    </w:p>
    <w:p w14:paraId="227E2578"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Previsiones de gestión ética sobre el manejo de la información.</w:t>
      </w:r>
    </w:p>
    <w:p w14:paraId="5C70283C"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Previsiones de gestión ética sobre el uso de los bienes.</w:t>
      </w:r>
    </w:p>
    <w:p w14:paraId="55C4761D"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Previsiones de gestión ética sobre el relacionamiento de Savia Salud EPS y sus colaboradores con entes, personas y entidades externas.</w:t>
      </w:r>
    </w:p>
    <w:p w14:paraId="6CF41B16"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Comité y línea ética</w:t>
      </w:r>
    </w:p>
    <w:p w14:paraId="6BC0120D"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Funciones principales del comité</w:t>
      </w:r>
    </w:p>
    <w:p w14:paraId="42816EB0"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Canales para la recepción de quejas</w:t>
      </w:r>
    </w:p>
    <w:p w14:paraId="7A803A6A"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Protección de los denunciantes</w:t>
      </w:r>
    </w:p>
    <w:p w14:paraId="244DE49A" w14:textId="77777777" w:rsidR="007B6C71" w:rsidRPr="008366F2" w:rsidRDefault="007B6C71" w:rsidP="008366F2">
      <w:pPr>
        <w:pStyle w:val="Prrafodelista"/>
        <w:numPr>
          <w:ilvl w:val="0"/>
          <w:numId w:val="16"/>
        </w:numPr>
        <w:spacing w:before="120" w:after="0" w:line="360" w:lineRule="auto"/>
        <w:jc w:val="both"/>
        <w:rPr>
          <w:rFonts w:ascii="Arial" w:hAnsi="Arial" w:cs="Arial"/>
        </w:rPr>
      </w:pPr>
      <w:r w:rsidRPr="008366F2">
        <w:rPr>
          <w:rFonts w:ascii="Arial" w:hAnsi="Arial" w:cs="Arial"/>
        </w:rPr>
        <w:t>Política de publicidad y divulgación del plan anticorrupción y atención al ciudadano – PAAC.</w:t>
      </w:r>
    </w:p>
    <w:p w14:paraId="5B47B798" w14:textId="77777777" w:rsidR="007B6C71" w:rsidRPr="008366F2" w:rsidRDefault="007B6C71" w:rsidP="008366F2">
      <w:pPr>
        <w:spacing w:before="120" w:after="0" w:line="360" w:lineRule="auto"/>
        <w:jc w:val="both"/>
        <w:rPr>
          <w:rFonts w:ascii="Arial" w:hAnsi="Arial" w:cs="Arial"/>
        </w:rPr>
      </w:pPr>
      <w:r w:rsidRPr="008366F2">
        <w:rPr>
          <w:rFonts w:ascii="Arial" w:hAnsi="Arial" w:cs="Arial"/>
        </w:rPr>
        <w:t>Savia Salud EPS publicará al interior y exterior de la Organización, sus principios, valores, objetivos y estrategias, disposiciones, procedimientos y reglas contenidas en el presente Plan Anticorrupción y Atención al Ciudadano - PAAC, base de la Cultura de Buen Gobierno Corporativo que se pretende establecer en la Entidad, a fin de que cada uno de sus colaboradores lo conozca y lo aplique en el ejercicio diario de sus funciones y en la prestación de sus servicios.</w:t>
      </w:r>
    </w:p>
    <w:p w14:paraId="695B1F47" w14:textId="77777777" w:rsidR="007B6C71" w:rsidRPr="008366F2" w:rsidRDefault="007B6C71" w:rsidP="008366F2">
      <w:pPr>
        <w:spacing w:before="120" w:after="0" w:line="360" w:lineRule="auto"/>
        <w:jc w:val="both"/>
        <w:rPr>
          <w:rFonts w:ascii="Arial" w:hAnsi="Arial" w:cs="Arial"/>
        </w:rPr>
      </w:pPr>
      <w:r w:rsidRPr="008366F2">
        <w:rPr>
          <w:rFonts w:ascii="Arial" w:hAnsi="Arial" w:cs="Arial"/>
        </w:rPr>
        <w:t>La publicidad del Plan Anticorrupción y Atención al Ciudadano - PAAC estará disponible de forma permanente en la página Web de la Entidad, de manera que pueda ser consultado por los colaboradores de esta, los usuarios o ciudadanos, así como los socios, las  autoridades de control, y por el público en general.</w:t>
      </w:r>
      <w:r w:rsidRPr="008366F2">
        <w:rPr>
          <w:rFonts w:ascii="Arial" w:hAnsi="Arial" w:cs="Arial"/>
        </w:rPr>
        <w:br w:type="page"/>
      </w:r>
    </w:p>
    <w:p w14:paraId="67CBD78F" w14:textId="77777777" w:rsidR="007B6C71" w:rsidRPr="008366F2" w:rsidRDefault="007B6C71" w:rsidP="008366F2">
      <w:pPr>
        <w:spacing w:before="120" w:after="0" w:line="360" w:lineRule="auto"/>
        <w:jc w:val="both"/>
        <w:rPr>
          <w:rFonts w:ascii="Arial" w:hAnsi="Arial" w:cs="Arial"/>
        </w:rPr>
        <w:sectPr w:rsidR="007B6C71" w:rsidRPr="008366F2" w:rsidSect="007B6C71">
          <w:pgSz w:w="12240" w:h="15840"/>
          <w:pgMar w:top="1418" w:right="1701" w:bottom="1418" w:left="1701" w:header="709" w:footer="709" w:gutter="0"/>
          <w:cols w:space="708"/>
          <w:docGrid w:linePitch="360"/>
        </w:sectPr>
      </w:pPr>
    </w:p>
    <w:tbl>
      <w:tblPr>
        <w:tblW w:w="5716" w:type="pct"/>
        <w:tblInd w:w="-923" w:type="dxa"/>
        <w:tblCellMar>
          <w:left w:w="70" w:type="dxa"/>
          <w:right w:w="70" w:type="dxa"/>
        </w:tblCellMar>
        <w:tblLook w:val="04A0" w:firstRow="1" w:lastRow="0" w:firstColumn="1" w:lastColumn="0" w:noHBand="0" w:noVBand="1"/>
      </w:tblPr>
      <w:tblGrid>
        <w:gridCol w:w="1707"/>
        <w:gridCol w:w="3657"/>
        <w:gridCol w:w="4225"/>
        <w:gridCol w:w="2395"/>
        <w:gridCol w:w="1296"/>
        <w:gridCol w:w="1575"/>
      </w:tblGrid>
      <w:tr w:rsidR="008066F6" w:rsidRPr="008066F6" w14:paraId="356C98D2" w14:textId="77777777" w:rsidTr="008066F6">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23505E"/>
            <w:vAlign w:val="center"/>
            <w:hideMark/>
          </w:tcPr>
          <w:p w14:paraId="53E93A40"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lastRenderedPageBreak/>
              <w:t>Componente 6: Iniciativas adicionales</w:t>
            </w:r>
          </w:p>
        </w:tc>
      </w:tr>
      <w:tr w:rsidR="008066F6" w:rsidRPr="008066F6" w14:paraId="7A8CEB10" w14:textId="77777777" w:rsidTr="008066F6">
        <w:trPr>
          <w:trHeight w:val="300"/>
        </w:trPr>
        <w:tc>
          <w:tcPr>
            <w:tcW w:w="518" w:type="pct"/>
            <w:tcBorders>
              <w:top w:val="nil"/>
              <w:left w:val="single" w:sz="4" w:space="0" w:color="auto"/>
              <w:bottom w:val="single" w:sz="4" w:space="0" w:color="auto"/>
              <w:right w:val="single" w:sz="4" w:space="0" w:color="auto"/>
            </w:tcBorders>
            <w:shd w:val="clear" w:color="auto" w:fill="23505E"/>
            <w:vAlign w:val="center"/>
            <w:hideMark/>
          </w:tcPr>
          <w:p w14:paraId="222F7586"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Subcomponente</w:t>
            </w:r>
          </w:p>
        </w:tc>
        <w:tc>
          <w:tcPr>
            <w:tcW w:w="1273" w:type="pct"/>
            <w:tcBorders>
              <w:top w:val="nil"/>
              <w:left w:val="nil"/>
              <w:bottom w:val="single" w:sz="4" w:space="0" w:color="auto"/>
              <w:right w:val="nil"/>
            </w:tcBorders>
            <w:shd w:val="clear" w:color="auto" w:fill="23505E"/>
            <w:vAlign w:val="center"/>
            <w:hideMark/>
          </w:tcPr>
          <w:p w14:paraId="11BC693A"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Actividades</w:t>
            </w:r>
          </w:p>
        </w:tc>
        <w:tc>
          <w:tcPr>
            <w:tcW w:w="1464" w:type="pct"/>
            <w:tcBorders>
              <w:top w:val="nil"/>
              <w:left w:val="single" w:sz="4" w:space="0" w:color="auto"/>
              <w:bottom w:val="single" w:sz="4" w:space="0" w:color="auto"/>
              <w:right w:val="single" w:sz="4" w:space="0" w:color="auto"/>
            </w:tcBorders>
            <w:shd w:val="clear" w:color="auto" w:fill="23505E"/>
            <w:vAlign w:val="center"/>
            <w:hideMark/>
          </w:tcPr>
          <w:p w14:paraId="041D9DDB"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Meta o producto</w:t>
            </w:r>
          </w:p>
        </w:tc>
        <w:tc>
          <w:tcPr>
            <w:tcW w:w="848" w:type="pct"/>
            <w:tcBorders>
              <w:top w:val="nil"/>
              <w:left w:val="nil"/>
              <w:bottom w:val="single" w:sz="4" w:space="0" w:color="auto"/>
              <w:right w:val="single" w:sz="4" w:space="0" w:color="auto"/>
            </w:tcBorders>
            <w:shd w:val="clear" w:color="auto" w:fill="23505E"/>
            <w:vAlign w:val="center"/>
            <w:hideMark/>
          </w:tcPr>
          <w:p w14:paraId="7F3D8E7B"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Responsable</w:t>
            </w:r>
          </w:p>
        </w:tc>
        <w:tc>
          <w:tcPr>
            <w:tcW w:w="420" w:type="pct"/>
            <w:tcBorders>
              <w:top w:val="nil"/>
              <w:left w:val="nil"/>
              <w:bottom w:val="single" w:sz="4" w:space="0" w:color="auto"/>
              <w:right w:val="single" w:sz="4" w:space="0" w:color="auto"/>
            </w:tcBorders>
            <w:shd w:val="clear" w:color="auto" w:fill="23505E"/>
            <w:vAlign w:val="center"/>
            <w:hideMark/>
          </w:tcPr>
          <w:p w14:paraId="7790002A"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Fecha programada</w:t>
            </w:r>
          </w:p>
        </w:tc>
        <w:tc>
          <w:tcPr>
            <w:tcW w:w="477" w:type="pct"/>
            <w:tcBorders>
              <w:top w:val="nil"/>
              <w:left w:val="nil"/>
              <w:bottom w:val="single" w:sz="4" w:space="0" w:color="auto"/>
              <w:right w:val="single" w:sz="4" w:space="0" w:color="auto"/>
            </w:tcBorders>
            <w:shd w:val="clear" w:color="auto" w:fill="23505E"/>
            <w:vAlign w:val="center"/>
            <w:hideMark/>
          </w:tcPr>
          <w:p w14:paraId="6A633248" w14:textId="77777777" w:rsidR="008066F6" w:rsidRPr="008066F6" w:rsidRDefault="008066F6" w:rsidP="008066F6">
            <w:pPr>
              <w:spacing w:after="0" w:line="240" w:lineRule="auto"/>
              <w:jc w:val="center"/>
              <w:rPr>
                <w:rFonts w:ascii="Arial" w:eastAsia="Times New Roman" w:hAnsi="Arial" w:cs="Arial"/>
                <w:b/>
                <w:bCs/>
                <w:color w:val="FFFFFF" w:themeColor="background1"/>
                <w:sz w:val="20"/>
                <w:szCs w:val="20"/>
                <w:lang w:eastAsia="es-CO"/>
              </w:rPr>
            </w:pPr>
            <w:r w:rsidRPr="008066F6">
              <w:rPr>
                <w:rFonts w:ascii="Arial" w:eastAsia="Times New Roman" w:hAnsi="Arial" w:cs="Arial"/>
                <w:b/>
                <w:bCs/>
                <w:color w:val="FFFFFF" w:themeColor="background1"/>
                <w:sz w:val="20"/>
                <w:szCs w:val="20"/>
                <w:lang w:eastAsia="es-CO"/>
              </w:rPr>
              <w:t xml:space="preserve">Observaciones </w:t>
            </w:r>
          </w:p>
        </w:tc>
      </w:tr>
      <w:tr w:rsidR="008066F6" w:rsidRPr="008066F6" w14:paraId="7463CA30" w14:textId="77777777" w:rsidTr="008066F6">
        <w:trPr>
          <w:trHeight w:val="652"/>
        </w:trPr>
        <w:tc>
          <w:tcPr>
            <w:tcW w:w="518" w:type="pct"/>
            <w:vMerge w:val="restart"/>
            <w:tcBorders>
              <w:top w:val="nil"/>
              <w:left w:val="single" w:sz="4" w:space="0" w:color="auto"/>
              <w:bottom w:val="single" w:sz="4" w:space="0" w:color="000000"/>
              <w:right w:val="single" w:sz="4" w:space="0" w:color="auto"/>
            </w:tcBorders>
            <w:shd w:val="clear" w:color="auto" w:fill="auto"/>
            <w:vAlign w:val="center"/>
            <w:hideMark/>
          </w:tcPr>
          <w:p w14:paraId="0B22CF22" w14:textId="11E77905" w:rsidR="008066F6" w:rsidRPr="008066F6" w:rsidRDefault="008066F6" w:rsidP="008066F6">
            <w:pPr>
              <w:spacing w:after="0" w:line="240" w:lineRule="auto"/>
              <w:jc w:val="center"/>
              <w:rPr>
                <w:rFonts w:ascii="Arial" w:eastAsia="Times New Roman" w:hAnsi="Arial" w:cs="Arial"/>
                <w:color w:val="000000"/>
                <w:sz w:val="18"/>
                <w:szCs w:val="18"/>
                <w:lang w:eastAsia="es-CO"/>
              </w:rPr>
            </w:pPr>
            <w:bookmarkStart w:id="40" w:name="RANGE!A8"/>
            <w:r w:rsidRPr="008066F6">
              <w:rPr>
                <w:rFonts w:ascii="Arial" w:eastAsia="Times New Roman" w:hAnsi="Arial" w:cs="Arial"/>
                <w:color w:val="000000"/>
                <w:sz w:val="18"/>
                <w:szCs w:val="18"/>
                <w:lang w:eastAsia="es-CO"/>
              </w:rPr>
              <w:t>Motivación del comportamiento ético, a través de medios de comunicación interno</w:t>
            </w:r>
            <w:bookmarkEnd w:id="40"/>
          </w:p>
        </w:tc>
        <w:tc>
          <w:tcPr>
            <w:tcW w:w="1273" w:type="pct"/>
            <w:tcBorders>
              <w:top w:val="nil"/>
              <w:left w:val="nil"/>
              <w:bottom w:val="single" w:sz="4" w:space="0" w:color="auto"/>
              <w:right w:val="single" w:sz="4" w:space="0" w:color="auto"/>
            </w:tcBorders>
            <w:shd w:val="clear" w:color="auto" w:fill="auto"/>
            <w:vAlign w:val="center"/>
            <w:hideMark/>
          </w:tcPr>
          <w:p w14:paraId="51710AD1"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Sistema de gestión ética</w:t>
            </w:r>
          </w:p>
        </w:tc>
        <w:tc>
          <w:tcPr>
            <w:tcW w:w="1464" w:type="pct"/>
            <w:tcBorders>
              <w:top w:val="nil"/>
              <w:left w:val="nil"/>
              <w:bottom w:val="single" w:sz="4" w:space="0" w:color="auto"/>
              <w:right w:val="single" w:sz="4" w:space="0" w:color="auto"/>
            </w:tcBorders>
            <w:shd w:val="clear" w:color="auto" w:fill="auto"/>
            <w:vAlign w:val="center"/>
            <w:hideMark/>
          </w:tcPr>
          <w:p w14:paraId="78B8C7FE"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2 publicaciones sobre comportamiento ético</w:t>
            </w:r>
          </w:p>
        </w:tc>
        <w:tc>
          <w:tcPr>
            <w:tcW w:w="848" w:type="pct"/>
            <w:tcBorders>
              <w:top w:val="nil"/>
              <w:left w:val="nil"/>
              <w:bottom w:val="single" w:sz="4" w:space="0" w:color="auto"/>
              <w:right w:val="single" w:sz="4" w:space="0" w:color="auto"/>
            </w:tcBorders>
            <w:shd w:val="clear" w:color="auto" w:fill="auto"/>
            <w:vAlign w:val="center"/>
            <w:hideMark/>
          </w:tcPr>
          <w:p w14:paraId="63DD53D5"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Control</w:t>
            </w:r>
            <w:r w:rsidRPr="008066F6">
              <w:rPr>
                <w:rFonts w:ascii="Arial" w:eastAsia="Times New Roman" w:hAnsi="Arial" w:cs="Arial"/>
                <w:color w:val="000000"/>
                <w:sz w:val="18"/>
                <w:szCs w:val="18"/>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3CE5F642"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31/12/2020</w:t>
            </w:r>
          </w:p>
        </w:tc>
        <w:tc>
          <w:tcPr>
            <w:tcW w:w="477" w:type="pct"/>
            <w:tcBorders>
              <w:top w:val="nil"/>
              <w:left w:val="nil"/>
              <w:bottom w:val="single" w:sz="4" w:space="0" w:color="auto"/>
              <w:right w:val="single" w:sz="4" w:space="0" w:color="auto"/>
            </w:tcBorders>
            <w:shd w:val="clear" w:color="auto" w:fill="auto"/>
            <w:vAlign w:val="center"/>
            <w:hideMark/>
          </w:tcPr>
          <w:p w14:paraId="5D2520AF"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0CE5798A" w14:textId="77777777" w:rsidTr="008066F6">
        <w:trPr>
          <w:trHeight w:val="731"/>
        </w:trPr>
        <w:tc>
          <w:tcPr>
            <w:tcW w:w="518" w:type="pct"/>
            <w:vMerge/>
            <w:tcBorders>
              <w:top w:val="nil"/>
              <w:left w:val="single" w:sz="4" w:space="0" w:color="auto"/>
              <w:bottom w:val="single" w:sz="4" w:space="0" w:color="000000"/>
              <w:right w:val="single" w:sz="4" w:space="0" w:color="auto"/>
            </w:tcBorders>
            <w:vAlign w:val="center"/>
            <w:hideMark/>
          </w:tcPr>
          <w:p w14:paraId="335093DE" w14:textId="77777777" w:rsidR="008066F6" w:rsidRPr="008066F6" w:rsidRDefault="008066F6" w:rsidP="008066F6">
            <w:pPr>
              <w:spacing w:after="0" w:line="240" w:lineRule="auto"/>
              <w:rPr>
                <w:rFonts w:ascii="Arial" w:eastAsia="Times New Roman" w:hAnsi="Arial" w:cs="Arial"/>
                <w:color w:val="000000"/>
                <w:sz w:val="18"/>
                <w:szCs w:val="18"/>
                <w:lang w:eastAsia="es-CO"/>
              </w:rPr>
            </w:pPr>
          </w:p>
        </w:tc>
        <w:tc>
          <w:tcPr>
            <w:tcW w:w="1273" w:type="pct"/>
            <w:tcBorders>
              <w:top w:val="nil"/>
              <w:left w:val="nil"/>
              <w:bottom w:val="single" w:sz="4" w:space="0" w:color="auto"/>
              <w:right w:val="single" w:sz="4" w:space="0" w:color="auto"/>
            </w:tcBorders>
            <w:shd w:val="clear" w:color="auto" w:fill="auto"/>
            <w:vAlign w:val="center"/>
            <w:hideMark/>
          </w:tcPr>
          <w:p w14:paraId="35456C03"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Conflicto de interés - concepto básico y mecanismo de mitigación de sus efectos</w:t>
            </w:r>
          </w:p>
        </w:tc>
        <w:tc>
          <w:tcPr>
            <w:tcW w:w="1464" w:type="pct"/>
            <w:tcBorders>
              <w:top w:val="nil"/>
              <w:left w:val="nil"/>
              <w:bottom w:val="single" w:sz="4" w:space="0" w:color="auto"/>
              <w:right w:val="single" w:sz="4" w:space="0" w:color="auto"/>
            </w:tcBorders>
            <w:shd w:val="clear" w:color="auto" w:fill="auto"/>
            <w:vAlign w:val="center"/>
            <w:hideMark/>
          </w:tcPr>
          <w:p w14:paraId="434D8A0E" w14:textId="7C19F615"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2 publicaciones sobre comportamiento ético </w:t>
            </w:r>
          </w:p>
        </w:tc>
        <w:tc>
          <w:tcPr>
            <w:tcW w:w="848" w:type="pct"/>
            <w:tcBorders>
              <w:top w:val="nil"/>
              <w:left w:val="nil"/>
              <w:bottom w:val="single" w:sz="4" w:space="0" w:color="auto"/>
              <w:right w:val="single" w:sz="4" w:space="0" w:color="auto"/>
            </w:tcBorders>
            <w:shd w:val="clear" w:color="auto" w:fill="auto"/>
            <w:vAlign w:val="center"/>
            <w:hideMark/>
          </w:tcPr>
          <w:p w14:paraId="10B60232"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Control</w:t>
            </w:r>
            <w:r w:rsidRPr="008066F6">
              <w:rPr>
                <w:rFonts w:ascii="Arial" w:eastAsia="Times New Roman" w:hAnsi="Arial" w:cs="Arial"/>
                <w:color w:val="000000"/>
                <w:sz w:val="18"/>
                <w:szCs w:val="18"/>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317EFA1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31/12/2020</w:t>
            </w:r>
          </w:p>
        </w:tc>
        <w:tc>
          <w:tcPr>
            <w:tcW w:w="477" w:type="pct"/>
            <w:tcBorders>
              <w:top w:val="nil"/>
              <w:left w:val="nil"/>
              <w:bottom w:val="single" w:sz="4" w:space="0" w:color="auto"/>
              <w:right w:val="single" w:sz="4" w:space="0" w:color="auto"/>
            </w:tcBorders>
            <w:shd w:val="clear" w:color="auto" w:fill="auto"/>
            <w:vAlign w:val="center"/>
            <w:hideMark/>
          </w:tcPr>
          <w:p w14:paraId="6F4D8B4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12EB6BD2" w14:textId="77777777" w:rsidTr="008066F6">
        <w:trPr>
          <w:trHeight w:val="797"/>
        </w:trPr>
        <w:tc>
          <w:tcPr>
            <w:tcW w:w="518" w:type="pct"/>
            <w:vMerge/>
            <w:tcBorders>
              <w:top w:val="nil"/>
              <w:left w:val="single" w:sz="4" w:space="0" w:color="auto"/>
              <w:bottom w:val="single" w:sz="4" w:space="0" w:color="000000"/>
              <w:right w:val="single" w:sz="4" w:space="0" w:color="auto"/>
            </w:tcBorders>
            <w:vAlign w:val="center"/>
            <w:hideMark/>
          </w:tcPr>
          <w:p w14:paraId="5A746D16" w14:textId="77777777" w:rsidR="008066F6" w:rsidRPr="008066F6" w:rsidRDefault="008066F6" w:rsidP="008066F6">
            <w:pPr>
              <w:spacing w:after="0" w:line="240" w:lineRule="auto"/>
              <w:rPr>
                <w:rFonts w:ascii="Arial" w:eastAsia="Times New Roman" w:hAnsi="Arial" w:cs="Arial"/>
                <w:color w:val="000000"/>
                <w:sz w:val="18"/>
                <w:szCs w:val="18"/>
                <w:lang w:eastAsia="es-CO"/>
              </w:rPr>
            </w:pPr>
          </w:p>
        </w:tc>
        <w:tc>
          <w:tcPr>
            <w:tcW w:w="1273" w:type="pct"/>
            <w:tcBorders>
              <w:top w:val="nil"/>
              <w:left w:val="nil"/>
              <w:bottom w:val="single" w:sz="4" w:space="0" w:color="auto"/>
              <w:right w:val="single" w:sz="4" w:space="0" w:color="auto"/>
            </w:tcBorders>
            <w:shd w:val="clear" w:color="auto" w:fill="auto"/>
            <w:vAlign w:val="center"/>
            <w:hideMark/>
          </w:tcPr>
          <w:p w14:paraId="3F89C98C"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Dádivas, regalos, prebendas, cortesías</w:t>
            </w:r>
          </w:p>
        </w:tc>
        <w:tc>
          <w:tcPr>
            <w:tcW w:w="1464" w:type="pct"/>
            <w:tcBorders>
              <w:top w:val="nil"/>
              <w:left w:val="nil"/>
              <w:bottom w:val="single" w:sz="4" w:space="0" w:color="auto"/>
              <w:right w:val="single" w:sz="4" w:space="0" w:color="auto"/>
            </w:tcBorders>
            <w:shd w:val="clear" w:color="auto" w:fill="auto"/>
            <w:vAlign w:val="center"/>
            <w:hideMark/>
          </w:tcPr>
          <w:p w14:paraId="2405D08F" w14:textId="0B027E9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2 publicaciones sobre comportamiento ético </w:t>
            </w:r>
          </w:p>
        </w:tc>
        <w:tc>
          <w:tcPr>
            <w:tcW w:w="848" w:type="pct"/>
            <w:tcBorders>
              <w:top w:val="nil"/>
              <w:left w:val="nil"/>
              <w:bottom w:val="single" w:sz="4" w:space="0" w:color="auto"/>
              <w:right w:val="single" w:sz="4" w:space="0" w:color="auto"/>
            </w:tcBorders>
            <w:shd w:val="clear" w:color="auto" w:fill="auto"/>
            <w:vAlign w:val="center"/>
            <w:hideMark/>
          </w:tcPr>
          <w:p w14:paraId="0E1EC97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Control</w:t>
            </w:r>
            <w:r w:rsidRPr="008066F6">
              <w:rPr>
                <w:rFonts w:ascii="Arial" w:eastAsia="Times New Roman" w:hAnsi="Arial" w:cs="Arial"/>
                <w:color w:val="000000"/>
                <w:sz w:val="18"/>
                <w:szCs w:val="18"/>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4E242AC1"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31/12/2020</w:t>
            </w:r>
          </w:p>
        </w:tc>
        <w:tc>
          <w:tcPr>
            <w:tcW w:w="477" w:type="pct"/>
            <w:tcBorders>
              <w:top w:val="nil"/>
              <w:left w:val="nil"/>
              <w:bottom w:val="single" w:sz="4" w:space="0" w:color="auto"/>
              <w:right w:val="single" w:sz="4" w:space="0" w:color="auto"/>
            </w:tcBorders>
            <w:shd w:val="clear" w:color="auto" w:fill="auto"/>
            <w:vAlign w:val="center"/>
            <w:hideMark/>
          </w:tcPr>
          <w:p w14:paraId="5C891B5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3B5FF9E2" w14:textId="77777777" w:rsidTr="008066F6">
        <w:trPr>
          <w:trHeight w:val="735"/>
        </w:trPr>
        <w:tc>
          <w:tcPr>
            <w:tcW w:w="518" w:type="pct"/>
            <w:vMerge/>
            <w:tcBorders>
              <w:top w:val="nil"/>
              <w:left w:val="single" w:sz="4" w:space="0" w:color="auto"/>
              <w:bottom w:val="single" w:sz="4" w:space="0" w:color="000000"/>
              <w:right w:val="single" w:sz="4" w:space="0" w:color="auto"/>
            </w:tcBorders>
            <w:vAlign w:val="center"/>
            <w:hideMark/>
          </w:tcPr>
          <w:p w14:paraId="6C941122" w14:textId="77777777" w:rsidR="008066F6" w:rsidRPr="008066F6" w:rsidRDefault="008066F6" w:rsidP="008066F6">
            <w:pPr>
              <w:spacing w:after="0" w:line="240" w:lineRule="auto"/>
              <w:rPr>
                <w:rFonts w:ascii="Arial" w:eastAsia="Times New Roman" w:hAnsi="Arial" w:cs="Arial"/>
                <w:color w:val="000000"/>
                <w:sz w:val="18"/>
                <w:szCs w:val="18"/>
                <w:lang w:eastAsia="es-CO"/>
              </w:rPr>
            </w:pPr>
          </w:p>
        </w:tc>
        <w:tc>
          <w:tcPr>
            <w:tcW w:w="1273" w:type="pct"/>
            <w:tcBorders>
              <w:top w:val="nil"/>
              <w:left w:val="nil"/>
              <w:bottom w:val="single" w:sz="4" w:space="0" w:color="auto"/>
              <w:right w:val="single" w:sz="4" w:space="0" w:color="auto"/>
            </w:tcBorders>
            <w:shd w:val="clear" w:color="auto" w:fill="auto"/>
            <w:vAlign w:val="center"/>
            <w:hideMark/>
          </w:tcPr>
          <w:p w14:paraId="076227E3"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Previsiones de gestión ética sobre el manejo de la información.</w:t>
            </w:r>
          </w:p>
        </w:tc>
        <w:tc>
          <w:tcPr>
            <w:tcW w:w="1464" w:type="pct"/>
            <w:tcBorders>
              <w:top w:val="nil"/>
              <w:left w:val="nil"/>
              <w:bottom w:val="single" w:sz="4" w:space="0" w:color="auto"/>
              <w:right w:val="single" w:sz="4" w:space="0" w:color="auto"/>
            </w:tcBorders>
            <w:shd w:val="clear" w:color="auto" w:fill="auto"/>
            <w:vAlign w:val="center"/>
            <w:hideMark/>
          </w:tcPr>
          <w:p w14:paraId="5BA0DD8B" w14:textId="79BF1D2D"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2 publicaciones sobre comportamiento ético </w:t>
            </w:r>
          </w:p>
        </w:tc>
        <w:tc>
          <w:tcPr>
            <w:tcW w:w="848" w:type="pct"/>
            <w:tcBorders>
              <w:top w:val="nil"/>
              <w:left w:val="nil"/>
              <w:bottom w:val="single" w:sz="4" w:space="0" w:color="auto"/>
              <w:right w:val="single" w:sz="4" w:space="0" w:color="auto"/>
            </w:tcBorders>
            <w:shd w:val="clear" w:color="auto" w:fill="auto"/>
            <w:vAlign w:val="center"/>
            <w:hideMark/>
          </w:tcPr>
          <w:p w14:paraId="45601289"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Control</w:t>
            </w:r>
            <w:r w:rsidRPr="008066F6">
              <w:rPr>
                <w:rFonts w:ascii="Arial" w:eastAsia="Times New Roman" w:hAnsi="Arial" w:cs="Arial"/>
                <w:color w:val="000000"/>
                <w:sz w:val="18"/>
                <w:szCs w:val="18"/>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11B3E0F9"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31/12/2020</w:t>
            </w:r>
          </w:p>
        </w:tc>
        <w:tc>
          <w:tcPr>
            <w:tcW w:w="477" w:type="pct"/>
            <w:tcBorders>
              <w:top w:val="nil"/>
              <w:left w:val="nil"/>
              <w:bottom w:val="single" w:sz="4" w:space="0" w:color="auto"/>
              <w:right w:val="single" w:sz="4" w:space="0" w:color="auto"/>
            </w:tcBorders>
            <w:shd w:val="clear" w:color="auto" w:fill="auto"/>
            <w:vAlign w:val="center"/>
            <w:hideMark/>
          </w:tcPr>
          <w:p w14:paraId="3CCA63B5"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5A466BB5" w14:textId="77777777" w:rsidTr="008066F6">
        <w:trPr>
          <w:trHeight w:val="672"/>
        </w:trPr>
        <w:tc>
          <w:tcPr>
            <w:tcW w:w="518" w:type="pct"/>
            <w:vMerge/>
            <w:tcBorders>
              <w:top w:val="nil"/>
              <w:left w:val="single" w:sz="4" w:space="0" w:color="auto"/>
              <w:bottom w:val="single" w:sz="4" w:space="0" w:color="000000"/>
              <w:right w:val="single" w:sz="4" w:space="0" w:color="auto"/>
            </w:tcBorders>
            <w:vAlign w:val="center"/>
            <w:hideMark/>
          </w:tcPr>
          <w:p w14:paraId="6C0238DA" w14:textId="77777777" w:rsidR="008066F6" w:rsidRPr="008066F6" w:rsidRDefault="008066F6" w:rsidP="008066F6">
            <w:pPr>
              <w:spacing w:after="0" w:line="240" w:lineRule="auto"/>
              <w:rPr>
                <w:rFonts w:ascii="Arial" w:eastAsia="Times New Roman" w:hAnsi="Arial" w:cs="Arial"/>
                <w:color w:val="000000"/>
                <w:sz w:val="18"/>
                <w:szCs w:val="18"/>
                <w:lang w:eastAsia="es-CO"/>
              </w:rPr>
            </w:pPr>
          </w:p>
        </w:tc>
        <w:tc>
          <w:tcPr>
            <w:tcW w:w="1273" w:type="pct"/>
            <w:tcBorders>
              <w:top w:val="nil"/>
              <w:left w:val="nil"/>
              <w:bottom w:val="single" w:sz="4" w:space="0" w:color="auto"/>
              <w:right w:val="single" w:sz="4" w:space="0" w:color="auto"/>
            </w:tcBorders>
            <w:shd w:val="clear" w:color="auto" w:fill="auto"/>
            <w:vAlign w:val="center"/>
            <w:hideMark/>
          </w:tcPr>
          <w:p w14:paraId="2C4BF6A9"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Previsiones de gestión ética sobre el uso de los bienes.</w:t>
            </w:r>
          </w:p>
        </w:tc>
        <w:tc>
          <w:tcPr>
            <w:tcW w:w="1464" w:type="pct"/>
            <w:tcBorders>
              <w:top w:val="nil"/>
              <w:left w:val="nil"/>
              <w:bottom w:val="single" w:sz="4" w:space="0" w:color="auto"/>
              <w:right w:val="single" w:sz="4" w:space="0" w:color="auto"/>
            </w:tcBorders>
            <w:shd w:val="clear" w:color="auto" w:fill="auto"/>
            <w:vAlign w:val="center"/>
            <w:hideMark/>
          </w:tcPr>
          <w:p w14:paraId="794287C9" w14:textId="33CF3BA3"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2 publicaciones sobre comportamiento ético </w:t>
            </w:r>
          </w:p>
        </w:tc>
        <w:tc>
          <w:tcPr>
            <w:tcW w:w="848" w:type="pct"/>
            <w:tcBorders>
              <w:top w:val="nil"/>
              <w:left w:val="nil"/>
              <w:bottom w:val="single" w:sz="4" w:space="0" w:color="auto"/>
              <w:right w:val="single" w:sz="4" w:space="0" w:color="auto"/>
            </w:tcBorders>
            <w:shd w:val="clear" w:color="auto" w:fill="auto"/>
            <w:vAlign w:val="center"/>
            <w:hideMark/>
          </w:tcPr>
          <w:p w14:paraId="0860146C"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Control</w:t>
            </w:r>
            <w:r w:rsidRPr="008066F6">
              <w:rPr>
                <w:rFonts w:ascii="Arial" w:eastAsia="Times New Roman" w:hAnsi="Arial" w:cs="Arial"/>
                <w:color w:val="000000"/>
                <w:sz w:val="18"/>
                <w:szCs w:val="18"/>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68FC2403"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31/12/2020</w:t>
            </w:r>
          </w:p>
        </w:tc>
        <w:tc>
          <w:tcPr>
            <w:tcW w:w="477" w:type="pct"/>
            <w:tcBorders>
              <w:top w:val="nil"/>
              <w:left w:val="nil"/>
              <w:bottom w:val="single" w:sz="4" w:space="0" w:color="auto"/>
              <w:right w:val="single" w:sz="4" w:space="0" w:color="auto"/>
            </w:tcBorders>
            <w:shd w:val="clear" w:color="auto" w:fill="auto"/>
            <w:vAlign w:val="center"/>
            <w:hideMark/>
          </w:tcPr>
          <w:p w14:paraId="2BFE6A72"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55A28A6D" w14:textId="77777777" w:rsidTr="008066F6">
        <w:trPr>
          <w:trHeight w:val="981"/>
        </w:trPr>
        <w:tc>
          <w:tcPr>
            <w:tcW w:w="518" w:type="pct"/>
            <w:vMerge/>
            <w:tcBorders>
              <w:top w:val="nil"/>
              <w:left w:val="single" w:sz="4" w:space="0" w:color="auto"/>
              <w:bottom w:val="single" w:sz="4" w:space="0" w:color="000000"/>
              <w:right w:val="single" w:sz="4" w:space="0" w:color="auto"/>
            </w:tcBorders>
            <w:vAlign w:val="center"/>
            <w:hideMark/>
          </w:tcPr>
          <w:p w14:paraId="5A9EE5DB" w14:textId="77777777" w:rsidR="008066F6" w:rsidRPr="008066F6" w:rsidRDefault="008066F6" w:rsidP="008066F6">
            <w:pPr>
              <w:spacing w:after="0" w:line="240" w:lineRule="auto"/>
              <w:rPr>
                <w:rFonts w:ascii="Arial" w:eastAsia="Times New Roman" w:hAnsi="Arial" w:cs="Arial"/>
                <w:color w:val="000000"/>
                <w:sz w:val="18"/>
                <w:szCs w:val="18"/>
                <w:lang w:eastAsia="es-CO"/>
              </w:rPr>
            </w:pPr>
          </w:p>
        </w:tc>
        <w:tc>
          <w:tcPr>
            <w:tcW w:w="1273" w:type="pct"/>
            <w:tcBorders>
              <w:top w:val="nil"/>
              <w:left w:val="nil"/>
              <w:bottom w:val="single" w:sz="4" w:space="0" w:color="auto"/>
              <w:right w:val="single" w:sz="4" w:space="0" w:color="auto"/>
            </w:tcBorders>
            <w:shd w:val="clear" w:color="auto" w:fill="auto"/>
            <w:vAlign w:val="center"/>
            <w:hideMark/>
          </w:tcPr>
          <w:p w14:paraId="1CE4DA01"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Previsiones de gestión ética sobre el relacionamiento de savia salud EPS y sus colaboradores con entes, personas y entidades externas.</w:t>
            </w:r>
          </w:p>
        </w:tc>
        <w:tc>
          <w:tcPr>
            <w:tcW w:w="1464" w:type="pct"/>
            <w:tcBorders>
              <w:top w:val="nil"/>
              <w:left w:val="nil"/>
              <w:bottom w:val="single" w:sz="4" w:space="0" w:color="auto"/>
              <w:right w:val="single" w:sz="4" w:space="0" w:color="auto"/>
            </w:tcBorders>
            <w:shd w:val="clear" w:color="auto" w:fill="auto"/>
            <w:vAlign w:val="center"/>
            <w:hideMark/>
          </w:tcPr>
          <w:p w14:paraId="128C0ADE" w14:textId="302FB275"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2 publicaciones sobre comportamiento ético </w:t>
            </w:r>
          </w:p>
        </w:tc>
        <w:tc>
          <w:tcPr>
            <w:tcW w:w="848" w:type="pct"/>
            <w:tcBorders>
              <w:top w:val="nil"/>
              <w:left w:val="nil"/>
              <w:bottom w:val="single" w:sz="4" w:space="0" w:color="auto"/>
              <w:right w:val="single" w:sz="4" w:space="0" w:color="auto"/>
            </w:tcBorders>
            <w:shd w:val="clear" w:color="auto" w:fill="auto"/>
            <w:vAlign w:val="center"/>
            <w:hideMark/>
          </w:tcPr>
          <w:p w14:paraId="2189AA76"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Control</w:t>
            </w:r>
            <w:r w:rsidRPr="008066F6">
              <w:rPr>
                <w:rFonts w:ascii="Arial" w:eastAsia="Times New Roman" w:hAnsi="Arial" w:cs="Arial"/>
                <w:color w:val="000000"/>
                <w:sz w:val="18"/>
                <w:szCs w:val="18"/>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395D331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31/12/2020</w:t>
            </w:r>
          </w:p>
        </w:tc>
        <w:tc>
          <w:tcPr>
            <w:tcW w:w="477" w:type="pct"/>
            <w:tcBorders>
              <w:top w:val="nil"/>
              <w:left w:val="nil"/>
              <w:bottom w:val="single" w:sz="4" w:space="0" w:color="auto"/>
              <w:right w:val="single" w:sz="4" w:space="0" w:color="auto"/>
            </w:tcBorders>
            <w:shd w:val="clear" w:color="auto" w:fill="auto"/>
            <w:vAlign w:val="center"/>
            <w:hideMark/>
          </w:tcPr>
          <w:p w14:paraId="477E5C2A"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0365FD82" w14:textId="77777777" w:rsidTr="008066F6">
        <w:trPr>
          <w:trHeight w:val="765"/>
        </w:trPr>
        <w:tc>
          <w:tcPr>
            <w:tcW w:w="518" w:type="pct"/>
            <w:vMerge/>
            <w:tcBorders>
              <w:top w:val="nil"/>
              <w:left w:val="single" w:sz="4" w:space="0" w:color="auto"/>
              <w:bottom w:val="single" w:sz="4" w:space="0" w:color="000000"/>
              <w:right w:val="single" w:sz="4" w:space="0" w:color="auto"/>
            </w:tcBorders>
            <w:vAlign w:val="center"/>
            <w:hideMark/>
          </w:tcPr>
          <w:p w14:paraId="57A56943" w14:textId="77777777" w:rsidR="008066F6" w:rsidRPr="008066F6" w:rsidRDefault="008066F6" w:rsidP="008066F6">
            <w:pPr>
              <w:spacing w:after="0" w:line="240" w:lineRule="auto"/>
              <w:rPr>
                <w:rFonts w:ascii="Arial" w:eastAsia="Times New Roman" w:hAnsi="Arial" w:cs="Arial"/>
                <w:color w:val="000000"/>
                <w:sz w:val="18"/>
                <w:szCs w:val="18"/>
                <w:lang w:eastAsia="es-CO"/>
              </w:rPr>
            </w:pPr>
          </w:p>
        </w:tc>
        <w:tc>
          <w:tcPr>
            <w:tcW w:w="1273" w:type="pct"/>
            <w:tcBorders>
              <w:top w:val="nil"/>
              <w:left w:val="nil"/>
              <w:bottom w:val="single" w:sz="4" w:space="0" w:color="auto"/>
              <w:right w:val="single" w:sz="4" w:space="0" w:color="auto"/>
            </w:tcBorders>
            <w:shd w:val="clear" w:color="auto" w:fill="auto"/>
            <w:vAlign w:val="center"/>
            <w:hideMark/>
          </w:tcPr>
          <w:p w14:paraId="7FC41E3B"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Comité y línea ética</w:t>
            </w:r>
          </w:p>
        </w:tc>
        <w:tc>
          <w:tcPr>
            <w:tcW w:w="1464" w:type="pct"/>
            <w:tcBorders>
              <w:top w:val="nil"/>
              <w:left w:val="nil"/>
              <w:bottom w:val="single" w:sz="4" w:space="0" w:color="auto"/>
              <w:right w:val="single" w:sz="4" w:space="0" w:color="auto"/>
            </w:tcBorders>
            <w:shd w:val="clear" w:color="auto" w:fill="auto"/>
            <w:vAlign w:val="center"/>
            <w:hideMark/>
          </w:tcPr>
          <w:p w14:paraId="21C8B70B" w14:textId="30DE0EF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2 publicaciones sobre comportamiento ético </w:t>
            </w:r>
          </w:p>
        </w:tc>
        <w:tc>
          <w:tcPr>
            <w:tcW w:w="848" w:type="pct"/>
            <w:tcBorders>
              <w:top w:val="nil"/>
              <w:left w:val="nil"/>
              <w:bottom w:val="single" w:sz="4" w:space="0" w:color="auto"/>
              <w:right w:val="single" w:sz="4" w:space="0" w:color="auto"/>
            </w:tcBorders>
            <w:shd w:val="clear" w:color="auto" w:fill="auto"/>
            <w:vAlign w:val="center"/>
            <w:hideMark/>
          </w:tcPr>
          <w:p w14:paraId="2C22F35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Control</w:t>
            </w:r>
            <w:r w:rsidRPr="008066F6">
              <w:rPr>
                <w:rFonts w:ascii="Arial" w:eastAsia="Times New Roman" w:hAnsi="Arial" w:cs="Arial"/>
                <w:color w:val="000000"/>
                <w:sz w:val="18"/>
                <w:szCs w:val="18"/>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53DE4259"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31/12/2020</w:t>
            </w:r>
          </w:p>
        </w:tc>
        <w:tc>
          <w:tcPr>
            <w:tcW w:w="477" w:type="pct"/>
            <w:tcBorders>
              <w:top w:val="nil"/>
              <w:left w:val="nil"/>
              <w:bottom w:val="single" w:sz="4" w:space="0" w:color="auto"/>
              <w:right w:val="single" w:sz="4" w:space="0" w:color="auto"/>
            </w:tcBorders>
            <w:shd w:val="clear" w:color="auto" w:fill="auto"/>
            <w:vAlign w:val="center"/>
            <w:hideMark/>
          </w:tcPr>
          <w:p w14:paraId="10A41FD6"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54A488F0" w14:textId="77777777" w:rsidTr="008066F6">
        <w:trPr>
          <w:trHeight w:val="703"/>
        </w:trPr>
        <w:tc>
          <w:tcPr>
            <w:tcW w:w="518" w:type="pct"/>
            <w:vMerge/>
            <w:tcBorders>
              <w:top w:val="nil"/>
              <w:left w:val="single" w:sz="4" w:space="0" w:color="auto"/>
              <w:bottom w:val="single" w:sz="4" w:space="0" w:color="000000"/>
              <w:right w:val="single" w:sz="4" w:space="0" w:color="auto"/>
            </w:tcBorders>
            <w:vAlign w:val="center"/>
            <w:hideMark/>
          </w:tcPr>
          <w:p w14:paraId="7ABB1082" w14:textId="77777777" w:rsidR="008066F6" w:rsidRPr="008066F6" w:rsidRDefault="008066F6" w:rsidP="008066F6">
            <w:pPr>
              <w:spacing w:after="0" w:line="240" w:lineRule="auto"/>
              <w:rPr>
                <w:rFonts w:ascii="Arial" w:eastAsia="Times New Roman" w:hAnsi="Arial" w:cs="Arial"/>
                <w:color w:val="000000"/>
                <w:sz w:val="18"/>
                <w:szCs w:val="18"/>
                <w:lang w:eastAsia="es-CO"/>
              </w:rPr>
            </w:pPr>
          </w:p>
        </w:tc>
        <w:tc>
          <w:tcPr>
            <w:tcW w:w="1273" w:type="pct"/>
            <w:tcBorders>
              <w:top w:val="nil"/>
              <w:left w:val="nil"/>
              <w:bottom w:val="single" w:sz="4" w:space="0" w:color="auto"/>
              <w:right w:val="single" w:sz="4" w:space="0" w:color="auto"/>
            </w:tcBorders>
            <w:shd w:val="clear" w:color="auto" w:fill="auto"/>
            <w:vAlign w:val="center"/>
            <w:hideMark/>
          </w:tcPr>
          <w:p w14:paraId="7575327A"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Funciones principales del comité</w:t>
            </w:r>
          </w:p>
        </w:tc>
        <w:tc>
          <w:tcPr>
            <w:tcW w:w="1464" w:type="pct"/>
            <w:tcBorders>
              <w:top w:val="nil"/>
              <w:left w:val="nil"/>
              <w:bottom w:val="single" w:sz="4" w:space="0" w:color="auto"/>
              <w:right w:val="single" w:sz="4" w:space="0" w:color="auto"/>
            </w:tcBorders>
            <w:shd w:val="clear" w:color="auto" w:fill="auto"/>
            <w:vAlign w:val="center"/>
            <w:hideMark/>
          </w:tcPr>
          <w:p w14:paraId="2C1E57DA" w14:textId="3C63619E"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2 publicaciones sobre comportamiento ético</w:t>
            </w:r>
          </w:p>
        </w:tc>
        <w:tc>
          <w:tcPr>
            <w:tcW w:w="848" w:type="pct"/>
            <w:tcBorders>
              <w:top w:val="nil"/>
              <w:left w:val="nil"/>
              <w:bottom w:val="single" w:sz="4" w:space="0" w:color="auto"/>
              <w:right w:val="single" w:sz="4" w:space="0" w:color="auto"/>
            </w:tcBorders>
            <w:shd w:val="clear" w:color="auto" w:fill="auto"/>
            <w:vAlign w:val="center"/>
            <w:hideMark/>
          </w:tcPr>
          <w:p w14:paraId="231CFE78"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Control</w:t>
            </w:r>
            <w:r w:rsidRPr="008066F6">
              <w:rPr>
                <w:rFonts w:ascii="Arial" w:eastAsia="Times New Roman" w:hAnsi="Arial" w:cs="Arial"/>
                <w:color w:val="000000"/>
                <w:sz w:val="18"/>
                <w:szCs w:val="18"/>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2A5B04E2"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31/12/2020</w:t>
            </w:r>
          </w:p>
        </w:tc>
        <w:tc>
          <w:tcPr>
            <w:tcW w:w="477" w:type="pct"/>
            <w:tcBorders>
              <w:top w:val="nil"/>
              <w:left w:val="nil"/>
              <w:bottom w:val="single" w:sz="4" w:space="0" w:color="auto"/>
              <w:right w:val="single" w:sz="4" w:space="0" w:color="auto"/>
            </w:tcBorders>
            <w:shd w:val="clear" w:color="auto" w:fill="auto"/>
            <w:vAlign w:val="center"/>
            <w:hideMark/>
          </w:tcPr>
          <w:p w14:paraId="00D709ED"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r w:rsidR="008066F6" w:rsidRPr="008066F6" w14:paraId="08983377" w14:textId="77777777" w:rsidTr="008066F6">
        <w:trPr>
          <w:trHeight w:val="783"/>
        </w:trPr>
        <w:tc>
          <w:tcPr>
            <w:tcW w:w="518" w:type="pct"/>
            <w:vMerge/>
            <w:tcBorders>
              <w:top w:val="nil"/>
              <w:left w:val="single" w:sz="4" w:space="0" w:color="auto"/>
              <w:bottom w:val="single" w:sz="4" w:space="0" w:color="000000"/>
              <w:right w:val="single" w:sz="4" w:space="0" w:color="auto"/>
            </w:tcBorders>
            <w:vAlign w:val="center"/>
            <w:hideMark/>
          </w:tcPr>
          <w:p w14:paraId="47262FBD" w14:textId="77777777" w:rsidR="008066F6" w:rsidRPr="008066F6" w:rsidRDefault="008066F6" w:rsidP="008066F6">
            <w:pPr>
              <w:spacing w:after="0" w:line="240" w:lineRule="auto"/>
              <w:rPr>
                <w:rFonts w:ascii="Arial" w:eastAsia="Times New Roman" w:hAnsi="Arial" w:cs="Arial"/>
                <w:color w:val="000000"/>
                <w:sz w:val="18"/>
                <w:szCs w:val="18"/>
                <w:lang w:eastAsia="es-CO"/>
              </w:rPr>
            </w:pPr>
          </w:p>
        </w:tc>
        <w:tc>
          <w:tcPr>
            <w:tcW w:w="1273" w:type="pct"/>
            <w:tcBorders>
              <w:top w:val="nil"/>
              <w:left w:val="nil"/>
              <w:bottom w:val="single" w:sz="4" w:space="0" w:color="auto"/>
              <w:right w:val="single" w:sz="4" w:space="0" w:color="auto"/>
            </w:tcBorders>
            <w:shd w:val="clear" w:color="auto" w:fill="auto"/>
            <w:vAlign w:val="center"/>
            <w:hideMark/>
          </w:tcPr>
          <w:p w14:paraId="1F022EB8" w14:textId="77777777" w:rsidR="008066F6" w:rsidRPr="008066F6" w:rsidRDefault="008066F6" w:rsidP="008066F6">
            <w:pPr>
              <w:spacing w:after="0" w:line="240" w:lineRule="auto"/>
              <w:jc w:val="center"/>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Canales para la recepción de quejas</w:t>
            </w:r>
          </w:p>
        </w:tc>
        <w:tc>
          <w:tcPr>
            <w:tcW w:w="1464" w:type="pct"/>
            <w:tcBorders>
              <w:top w:val="nil"/>
              <w:left w:val="nil"/>
              <w:bottom w:val="single" w:sz="4" w:space="0" w:color="auto"/>
              <w:right w:val="single" w:sz="4" w:space="0" w:color="auto"/>
            </w:tcBorders>
            <w:shd w:val="clear" w:color="auto" w:fill="auto"/>
            <w:vAlign w:val="center"/>
            <w:hideMark/>
          </w:tcPr>
          <w:p w14:paraId="31C70024" w14:textId="4BA4C6EF"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xml:space="preserve">2 publicaciones sobre comportamiento ético </w:t>
            </w:r>
          </w:p>
        </w:tc>
        <w:tc>
          <w:tcPr>
            <w:tcW w:w="848" w:type="pct"/>
            <w:tcBorders>
              <w:top w:val="nil"/>
              <w:left w:val="nil"/>
              <w:bottom w:val="single" w:sz="4" w:space="0" w:color="auto"/>
              <w:right w:val="single" w:sz="4" w:space="0" w:color="auto"/>
            </w:tcBorders>
            <w:shd w:val="clear" w:color="auto" w:fill="auto"/>
            <w:vAlign w:val="center"/>
            <w:hideMark/>
          </w:tcPr>
          <w:p w14:paraId="3A5D40DE"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Gestión Control</w:t>
            </w:r>
            <w:r w:rsidRPr="008066F6">
              <w:rPr>
                <w:rFonts w:ascii="Arial" w:eastAsia="Times New Roman" w:hAnsi="Arial" w:cs="Arial"/>
                <w:color w:val="000000"/>
                <w:sz w:val="18"/>
                <w:szCs w:val="18"/>
                <w:lang w:eastAsia="es-CO"/>
              </w:rPr>
              <w:br/>
              <w:t>Comunicaciones Corporativas</w:t>
            </w:r>
          </w:p>
        </w:tc>
        <w:tc>
          <w:tcPr>
            <w:tcW w:w="420" w:type="pct"/>
            <w:tcBorders>
              <w:top w:val="nil"/>
              <w:left w:val="nil"/>
              <w:bottom w:val="single" w:sz="4" w:space="0" w:color="auto"/>
              <w:right w:val="single" w:sz="4" w:space="0" w:color="auto"/>
            </w:tcBorders>
            <w:shd w:val="clear" w:color="auto" w:fill="auto"/>
            <w:vAlign w:val="center"/>
            <w:hideMark/>
          </w:tcPr>
          <w:p w14:paraId="268E4BAF"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31/12/2020</w:t>
            </w:r>
          </w:p>
        </w:tc>
        <w:tc>
          <w:tcPr>
            <w:tcW w:w="477" w:type="pct"/>
            <w:tcBorders>
              <w:top w:val="nil"/>
              <w:left w:val="nil"/>
              <w:bottom w:val="single" w:sz="4" w:space="0" w:color="auto"/>
              <w:right w:val="single" w:sz="4" w:space="0" w:color="auto"/>
            </w:tcBorders>
            <w:shd w:val="clear" w:color="auto" w:fill="auto"/>
            <w:vAlign w:val="center"/>
            <w:hideMark/>
          </w:tcPr>
          <w:p w14:paraId="3BFA338B" w14:textId="77777777" w:rsidR="008066F6" w:rsidRPr="008066F6" w:rsidRDefault="008066F6" w:rsidP="008066F6">
            <w:pPr>
              <w:spacing w:after="0" w:line="240" w:lineRule="auto"/>
              <w:rPr>
                <w:rFonts w:ascii="Arial" w:eastAsia="Times New Roman" w:hAnsi="Arial" w:cs="Arial"/>
                <w:color w:val="000000"/>
                <w:sz w:val="18"/>
                <w:szCs w:val="18"/>
                <w:lang w:eastAsia="es-CO"/>
              </w:rPr>
            </w:pPr>
            <w:r w:rsidRPr="008066F6">
              <w:rPr>
                <w:rFonts w:ascii="Arial" w:eastAsia="Times New Roman" w:hAnsi="Arial" w:cs="Arial"/>
                <w:color w:val="000000"/>
                <w:sz w:val="18"/>
                <w:szCs w:val="18"/>
                <w:lang w:eastAsia="es-CO"/>
              </w:rPr>
              <w:t> </w:t>
            </w:r>
          </w:p>
        </w:tc>
      </w:tr>
    </w:tbl>
    <w:p w14:paraId="121970F4" w14:textId="5DA62A08" w:rsidR="007B6C71" w:rsidRPr="008366F2" w:rsidRDefault="007B6C71" w:rsidP="008366F2">
      <w:pPr>
        <w:spacing w:before="120" w:after="0" w:line="360" w:lineRule="auto"/>
        <w:jc w:val="both"/>
        <w:rPr>
          <w:rFonts w:ascii="Arial" w:hAnsi="Arial" w:cs="Arial"/>
        </w:rPr>
      </w:pPr>
      <w:r w:rsidRPr="008366F2">
        <w:rPr>
          <w:rFonts w:ascii="Arial" w:hAnsi="Arial" w:cs="Arial"/>
        </w:rPr>
        <w:br w:type="page"/>
      </w:r>
    </w:p>
    <w:p w14:paraId="750EF89C" w14:textId="77777777" w:rsidR="007B6C71" w:rsidRPr="008366F2" w:rsidRDefault="007B6C71" w:rsidP="008366F2">
      <w:pPr>
        <w:spacing w:before="120" w:after="0" w:line="360" w:lineRule="auto"/>
        <w:jc w:val="both"/>
        <w:rPr>
          <w:rFonts w:ascii="Arial" w:hAnsi="Arial" w:cs="Arial"/>
        </w:rPr>
        <w:sectPr w:rsidR="007B6C71" w:rsidRPr="008366F2" w:rsidSect="007B6C71">
          <w:pgSz w:w="15840" w:h="12240" w:orient="landscape"/>
          <w:pgMar w:top="1701" w:right="1418" w:bottom="1701" w:left="1418" w:header="709" w:footer="709" w:gutter="0"/>
          <w:cols w:space="708"/>
          <w:docGrid w:linePitch="360"/>
        </w:sectPr>
      </w:pPr>
    </w:p>
    <w:p w14:paraId="5A646CCF" w14:textId="77777777" w:rsidR="007B6C71" w:rsidRPr="008366F2" w:rsidRDefault="008366F2" w:rsidP="008366F2">
      <w:pPr>
        <w:pStyle w:val="Ttulo1"/>
        <w:numPr>
          <w:ilvl w:val="0"/>
          <w:numId w:val="3"/>
        </w:numPr>
        <w:spacing w:before="120" w:line="360" w:lineRule="auto"/>
        <w:jc w:val="both"/>
        <w:rPr>
          <w:rFonts w:ascii="Arial" w:hAnsi="Arial" w:cs="Arial"/>
          <w:color w:val="auto"/>
          <w:sz w:val="22"/>
          <w:szCs w:val="22"/>
        </w:rPr>
      </w:pPr>
      <w:bookmarkStart w:id="41" w:name="_Toc1635446"/>
      <w:r w:rsidRPr="008366F2">
        <w:rPr>
          <w:rFonts w:ascii="Arial" w:hAnsi="Arial" w:cs="Arial"/>
          <w:color w:val="auto"/>
          <w:sz w:val="22"/>
          <w:szCs w:val="22"/>
        </w:rPr>
        <w:lastRenderedPageBreak/>
        <w:t>Responsable de la divulgación y promoción del plan anticorrupción y atención al ciudadano - PAAC entre colaboradores de Savia Salud EPS, sus usuarios y entidades relacionadas</w:t>
      </w:r>
      <w:bookmarkEnd w:id="41"/>
    </w:p>
    <w:p w14:paraId="59AF3004" w14:textId="77777777" w:rsidR="008366F2" w:rsidRPr="008366F2" w:rsidRDefault="008366F2" w:rsidP="008366F2">
      <w:pPr>
        <w:spacing w:before="120" w:after="0" w:line="360" w:lineRule="auto"/>
        <w:jc w:val="both"/>
        <w:rPr>
          <w:rFonts w:ascii="Arial" w:hAnsi="Arial" w:cs="Arial"/>
        </w:rPr>
      </w:pPr>
      <w:r w:rsidRPr="008366F2">
        <w:rPr>
          <w:rFonts w:ascii="Arial" w:hAnsi="Arial" w:cs="Arial"/>
        </w:rPr>
        <w:t>La Gerencia deberá velar por la divulgación, socialización, publicación y promoción al interior de la Organización, a sus socios, usuarios, proveedores y demás instituciones relacionadas, de las previsiones contenidas en el presente Plan Anticorrupción y Atención al Ciudadano - PAAC, con los siguientes propósitos:</w:t>
      </w:r>
    </w:p>
    <w:p w14:paraId="30D1FC18" w14:textId="77777777" w:rsidR="008366F2" w:rsidRPr="008366F2" w:rsidRDefault="008366F2" w:rsidP="008366F2">
      <w:pPr>
        <w:pStyle w:val="Prrafodelista"/>
        <w:numPr>
          <w:ilvl w:val="0"/>
          <w:numId w:val="17"/>
        </w:numPr>
        <w:spacing w:before="120" w:after="0" w:line="360" w:lineRule="auto"/>
        <w:jc w:val="both"/>
        <w:rPr>
          <w:rFonts w:ascii="Arial" w:hAnsi="Arial" w:cs="Arial"/>
        </w:rPr>
      </w:pPr>
      <w:r w:rsidRPr="008366F2">
        <w:rPr>
          <w:rFonts w:ascii="Arial" w:hAnsi="Arial" w:cs="Arial"/>
        </w:rPr>
        <w:t>Al interior de la Entidad, a fin de garantizar que cada uno de sus colaboradores lo conozcan y lo apliquen en el ejercicio diario de sus funciones y en la prestación de los servicios.</w:t>
      </w:r>
    </w:p>
    <w:p w14:paraId="02C0FB1D" w14:textId="77777777" w:rsidR="008366F2" w:rsidRPr="008366F2" w:rsidRDefault="008366F2" w:rsidP="008366F2">
      <w:pPr>
        <w:pStyle w:val="Prrafodelista"/>
        <w:numPr>
          <w:ilvl w:val="0"/>
          <w:numId w:val="17"/>
        </w:numPr>
        <w:spacing w:before="120" w:after="0" w:line="360" w:lineRule="auto"/>
        <w:jc w:val="both"/>
        <w:rPr>
          <w:rFonts w:ascii="Arial" w:hAnsi="Arial" w:cs="Arial"/>
        </w:rPr>
      </w:pPr>
      <w:r w:rsidRPr="008366F2">
        <w:rPr>
          <w:rFonts w:ascii="Arial" w:hAnsi="Arial" w:cs="Arial"/>
        </w:rPr>
        <w:t>A los socios a fin de que lo conozcan entre sí y a las instituciones con las que apoyan su gestión institucional y contractual, con el fin de crear el vínculo de relacionamiento ético y corporativo, que deberá irradiar todo comportamiento corporativo de Savia Salud EPS en cuanto al PAAC.</w:t>
      </w:r>
    </w:p>
    <w:p w14:paraId="406E4B92" w14:textId="77777777" w:rsidR="008366F2" w:rsidRPr="008366F2" w:rsidRDefault="008366F2" w:rsidP="008366F2">
      <w:pPr>
        <w:pStyle w:val="Prrafodelista"/>
        <w:numPr>
          <w:ilvl w:val="0"/>
          <w:numId w:val="17"/>
        </w:numPr>
        <w:spacing w:before="120" w:after="0" w:line="360" w:lineRule="auto"/>
        <w:jc w:val="both"/>
        <w:rPr>
          <w:rFonts w:ascii="Arial" w:hAnsi="Arial" w:cs="Arial"/>
        </w:rPr>
      </w:pPr>
      <w:r w:rsidRPr="008366F2">
        <w:rPr>
          <w:rFonts w:ascii="Arial" w:hAnsi="Arial" w:cs="Arial"/>
        </w:rPr>
        <w:t>A sus usuarios para el control en la gestión de Savia Salud EPS en la aplicación del PAAC.</w:t>
      </w:r>
    </w:p>
    <w:p w14:paraId="6255F72E" w14:textId="77777777" w:rsidR="008366F2" w:rsidRPr="008366F2" w:rsidRDefault="008366F2" w:rsidP="008366F2">
      <w:pPr>
        <w:pStyle w:val="Prrafodelista"/>
        <w:numPr>
          <w:ilvl w:val="0"/>
          <w:numId w:val="17"/>
        </w:numPr>
        <w:spacing w:before="120" w:after="0" w:line="360" w:lineRule="auto"/>
        <w:jc w:val="both"/>
        <w:rPr>
          <w:rFonts w:ascii="Arial" w:hAnsi="Arial" w:cs="Arial"/>
        </w:rPr>
      </w:pPr>
      <w:r w:rsidRPr="008366F2">
        <w:rPr>
          <w:rFonts w:ascii="Arial" w:hAnsi="Arial" w:cs="Arial"/>
        </w:rPr>
        <w:t>A sus proveedores y demás instituciones relacionadas para vincularlas como partícipes en los procesos y procedimientos tendientes a garantizar la aplicación del Plan Anticorrupción y Atención al Ciudadano - PAAC adoptado por Savia Salud EPS.</w:t>
      </w:r>
    </w:p>
    <w:p w14:paraId="16F89A12" w14:textId="77777777" w:rsidR="008366F2" w:rsidRPr="008366F2" w:rsidRDefault="008366F2" w:rsidP="008366F2">
      <w:pPr>
        <w:pStyle w:val="Ttulo1"/>
        <w:numPr>
          <w:ilvl w:val="0"/>
          <w:numId w:val="3"/>
        </w:numPr>
        <w:spacing w:before="120" w:line="360" w:lineRule="auto"/>
        <w:jc w:val="both"/>
        <w:rPr>
          <w:rFonts w:ascii="Arial" w:hAnsi="Arial" w:cs="Arial"/>
          <w:color w:val="auto"/>
          <w:sz w:val="22"/>
          <w:szCs w:val="22"/>
        </w:rPr>
      </w:pPr>
      <w:bookmarkStart w:id="42" w:name="_Toc1635447"/>
      <w:r w:rsidRPr="008366F2">
        <w:rPr>
          <w:rFonts w:ascii="Arial" w:hAnsi="Arial" w:cs="Arial"/>
          <w:color w:val="auto"/>
          <w:sz w:val="22"/>
          <w:szCs w:val="22"/>
        </w:rPr>
        <w:t>Seguimiento al plan anticorrupción y de atención al ciudadano – PAAC</w:t>
      </w:r>
      <w:bookmarkEnd w:id="42"/>
    </w:p>
    <w:p w14:paraId="5A3B6FC4" w14:textId="77777777" w:rsidR="008366F2" w:rsidRPr="008366F2" w:rsidRDefault="008366F2" w:rsidP="008366F2">
      <w:pPr>
        <w:spacing w:before="120" w:after="0" w:line="360" w:lineRule="auto"/>
        <w:jc w:val="both"/>
        <w:rPr>
          <w:rFonts w:ascii="Arial" w:hAnsi="Arial" w:cs="Arial"/>
        </w:rPr>
      </w:pPr>
      <w:r w:rsidRPr="008366F2">
        <w:rPr>
          <w:rFonts w:ascii="Arial" w:hAnsi="Arial" w:cs="Arial"/>
        </w:rPr>
        <w:t>La verificación de la elaboración y de la publicación del PAAC está a cargo de Gestión Control. Así mismo el seguimiento y el control a la implementación y a los avances de las actividades asignadas en el Plan Anticorrupción y de Atención al Ciudadano-PAAC, teniendo en cuenta los siguientes aspectos:</w:t>
      </w:r>
    </w:p>
    <w:p w14:paraId="353B9A21" w14:textId="77777777" w:rsidR="008366F2" w:rsidRPr="008366F2" w:rsidRDefault="008366F2" w:rsidP="008366F2">
      <w:pPr>
        <w:spacing w:before="120" w:after="0" w:line="360" w:lineRule="auto"/>
        <w:jc w:val="both"/>
        <w:rPr>
          <w:rFonts w:ascii="Arial" w:hAnsi="Arial" w:cs="Arial"/>
        </w:rPr>
      </w:pPr>
      <w:r w:rsidRPr="008366F2">
        <w:rPr>
          <w:rFonts w:ascii="Arial" w:hAnsi="Arial" w:cs="Arial"/>
        </w:rPr>
        <w:t>El seguimiento lo efectúa el Área de Gestión Control y deberá adelantarse con corte a las fechas:</w:t>
      </w:r>
    </w:p>
    <w:p w14:paraId="4A94BB5B" w14:textId="77777777" w:rsidR="008366F2" w:rsidRPr="008366F2" w:rsidRDefault="008366F2" w:rsidP="008366F2">
      <w:pPr>
        <w:pStyle w:val="Prrafodelista"/>
        <w:numPr>
          <w:ilvl w:val="0"/>
          <w:numId w:val="18"/>
        </w:numPr>
        <w:spacing w:before="120" w:after="0" w:line="360" w:lineRule="auto"/>
        <w:jc w:val="both"/>
        <w:rPr>
          <w:rFonts w:ascii="Arial" w:hAnsi="Arial" w:cs="Arial"/>
        </w:rPr>
      </w:pPr>
      <w:r w:rsidRPr="008366F2">
        <w:rPr>
          <w:rFonts w:ascii="Arial" w:hAnsi="Arial" w:cs="Arial"/>
        </w:rPr>
        <w:t>30 de abril, 31 agosto y 31 de diciembre de cada año.</w:t>
      </w:r>
    </w:p>
    <w:p w14:paraId="46E463F5" w14:textId="77777777" w:rsidR="008366F2" w:rsidRPr="008366F2" w:rsidRDefault="008366F2" w:rsidP="008366F2">
      <w:pPr>
        <w:pStyle w:val="Prrafodelista"/>
        <w:numPr>
          <w:ilvl w:val="0"/>
          <w:numId w:val="18"/>
        </w:numPr>
        <w:spacing w:before="120" w:after="0" w:line="360" w:lineRule="auto"/>
        <w:jc w:val="both"/>
        <w:rPr>
          <w:rFonts w:ascii="Arial" w:hAnsi="Arial" w:cs="Arial"/>
        </w:rPr>
      </w:pPr>
      <w:r w:rsidRPr="008366F2">
        <w:rPr>
          <w:rFonts w:ascii="Arial" w:hAnsi="Arial" w:cs="Arial"/>
        </w:rPr>
        <w:lastRenderedPageBreak/>
        <w:t>Se publicará dentro de los diez (10) primeros días hábiles de los meses de: mayo, septiembre y enero de cada año.</w:t>
      </w:r>
    </w:p>
    <w:p w14:paraId="42DB75EF" w14:textId="77777777" w:rsidR="008366F2" w:rsidRPr="008366F2" w:rsidRDefault="008366F2" w:rsidP="008366F2">
      <w:pPr>
        <w:pStyle w:val="Prrafodelista"/>
        <w:numPr>
          <w:ilvl w:val="0"/>
          <w:numId w:val="18"/>
        </w:numPr>
        <w:spacing w:before="120" w:after="0" w:line="360" w:lineRule="auto"/>
        <w:jc w:val="both"/>
        <w:rPr>
          <w:rFonts w:ascii="Arial" w:hAnsi="Arial" w:cs="Arial"/>
        </w:rPr>
      </w:pPr>
      <w:r w:rsidRPr="008366F2">
        <w:rPr>
          <w:rFonts w:ascii="Arial" w:hAnsi="Arial" w:cs="Arial"/>
        </w:rPr>
        <w:t>En casos de retrasos, demoras o algún tipo de incumplimiento detectados por el área de Gestión Control de las fechas establecidas en el cronograma del PAAC; pasará a informarle al responsable para que se realicen las acciones orientadas a cumplir la actividad de que se trate.</w:t>
      </w:r>
    </w:p>
    <w:p w14:paraId="78483A0C" w14:textId="77777777" w:rsidR="008366F2" w:rsidRPr="008366F2" w:rsidRDefault="008366F2" w:rsidP="008366F2">
      <w:pPr>
        <w:pStyle w:val="Prrafodelista"/>
        <w:numPr>
          <w:ilvl w:val="0"/>
          <w:numId w:val="18"/>
        </w:numPr>
        <w:spacing w:before="120" w:after="0" w:line="360" w:lineRule="auto"/>
        <w:jc w:val="both"/>
        <w:rPr>
          <w:rFonts w:ascii="Arial" w:hAnsi="Arial" w:cs="Arial"/>
        </w:rPr>
      </w:pPr>
      <w:r w:rsidRPr="008366F2">
        <w:rPr>
          <w:rFonts w:ascii="Arial" w:hAnsi="Arial" w:cs="Arial"/>
        </w:rPr>
        <w:t>El área de Gestión control llevará el registro según su modelo de seguimiento.</w:t>
      </w:r>
    </w:p>
    <w:sectPr w:rsidR="008366F2" w:rsidRPr="008366F2" w:rsidSect="007B6C7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87F7" w14:textId="77777777" w:rsidR="009E7F98" w:rsidRDefault="009E7F98" w:rsidP="00D8116C">
      <w:pPr>
        <w:spacing w:after="0" w:line="240" w:lineRule="auto"/>
      </w:pPr>
      <w:r>
        <w:separator/>
      </w:r>
    </w:p>
  </w:endnote>
  <w:endnote w:type="continuationSeparator" w:id="0">
    <w:p w14:paraId="60672F6B" w14:textId="77777777" w:rsidR="009E7F98" w:rsidRDefault="009E7F98" w:rsidP="00D8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7D8C" w14:textId="77777777" w:rsidR="009E7F98" w:rsidRDefault="009E7F98" w:rsidP="00D8116C">
      <w:pPr>
        <w:spacing w:after="0" w:line="240" w:lineRule="auto"/>
      </w:pPr>
      <w:r>
        <w:separator/>
      </w:r>
    </w:p>
  </w:footnote>
  <w:footnote w:type="continuationSeparator" w:id="0">
    <w:p w14:paraId="5D9796F0" w14:textId="77777777" w:rsidR="009E7F98" w:rsidRDefault="009E7F98" w:rsidP="00D8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3260"/>
      <w:gridCol w:w="851"/>
      <w:gridCol w:w="1411"/>
    </w:tblGrid>
    <w:tr w:rsidR="009E7F98" w14:paraId="70821A08" w14:textId="77777777" w:rsidTr="00972025">
      <w:trPr>
        <w:cantSplit/>
        <w:trHeight w:val="410"/>
        <w:jc w:val="center"/>
      </w:trPr>
      <w:tc>
        <w:tcPr>
          <w:tcW w:w="1985" w:type="dxa"/>
          <w:vMerge w:val="restart"/>
          <w:tcBorders>
            <w:top w:val="single" w:sz="4" w:space="0" w:color="auto"/>
            <w:left w:val="single" w:sz="4" w:space="0" w:color="auto"/>
            <w:right w:val="single" w:sz="4" w:space="0" w:color="auto"/>
          </w:tcBorders>
          <w:hideMark/>
        </w:tcPr>
        <w:p w14:paraId="2FEBA1A4" w14:textId="77777777" w:rsidR="009E7F98" w:rsidRDefault="007B0333" w:rsidP="00AC3C12">
          <w:pPr>
            <w:pStyle w:val="Encabezado"/>
            <w:rPr>
              <w:rFonts w:ascii="Arial" w:hAnsi="Arial" w:cs="Arial"/>
              <w:b/>
              <w:sz w:val="4"/>
              <w:szCs w:val="4"/>
            </w:rPr>
          </w:pPr>
          <w:bookmarkStart w:id="34" w:name="_Hlk534696372"/>
          <w:r>
            <w:object w:dxaOrig="1440" w:dyaOrig="1440" w14:anchorId="64957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9.65pt;width:82.75pt;height:39.7pt;z-index:-251658752">
                <v:imagedata r:id="rId1" o:title=""/>
              </v:shape>
              <o:OLEObject Type="Embed" ProgID="PBrush" ShapeID="_x0000_s2049" DrawAspect="Content" ObjectID="_1642315528" r:id="rId2"/>
            </w:object>
          </w:r>
        </w:p>
      </w:tc>
      <w:tc>
        <w:tcPr>
          <w:tcW w:w="2693" w:type="dxa"/>
          <w:vMerge w:val="restart"/>
          <w:tcBorders>
            <w:top w:val="single" w:sz="4" w:space="0" w:color="auto"/>
            <w:left w:val="single" w:sz="4" w:space="0" w:color="auto"/>
            <w:right w:val="single" w:sz="4" w:space="0" w:color="auto"/>
          </w:tcBorders>
          <w:vAlign w:val="center"/>
          <w:hideMark/>
        </w:tcPr>
        <w:p w14:paraId="7DA4E146" w14:textId="2C0306CD" w:rsidR="009E7F98" w:rsidRPr="00922962" w:rsidRDefault="009E7F98" w:rsidP="00AC3C12">
          <w:pPr>
            <w:jc w:val="center"/>
            <w:rPr>
              <w:rFonts w:ascii="Arial" w:hAnsi="Arial" w:cs="Arial"/>
              <w:color w:val="000000"/>
              <w:sz w:val="18"/>
              <w:szCs w:val="16"/>
            </w:rPr>
          </w:pPr>
          <w:r w:rsidRPr="00922962">
            <w:rPr>
              <w:rFonts w:ascii="Arial" w:hAnsi="Arial" w:cs="Arial"/>
              <w:color w:val="000000"/>
              <w:sz w:val="18"/>
              <w:szCs w:val="16"/>
            </w:rPr>
            <w:t>Macroproceso</w:t>
          </w:r>
          <w:r w:rsidRPr="00AC3C12">
            <w:rPr>
              <w:rFonts w:ascii="Arial" w:hAnsi="Arial" w:cs="Arial"/>
              <w:sz w:val="18"/>
              <w:szCs w:val="16"/>
            </w:rPr>
            <w:t xml:space="preserve">: </w:t>
          </w:r>
          <w:r w:rsidR="007B0333">
            <w:rPr>
              <w:rFonts w:ascii="Arial" w:hAnsi="Arial" w:cs="Arial"/>
              <w:sz w:val="18"/>
              <w:szCs w:val="16"/>
            </w:rPr>
            <w:t xml:space="preserve">Planeación Estratégica </w:t>
          </w:r>
        </w:p>
      </w:tc>
      <w:tc>
        <w:tcPr>
          <w:tcW w:w="3260" w:type="dxa"/>
          <w:vMerge w:val="restart"/>
          <w:tcBorders>
            <w:top w:val="single" w:sz="4" w:space="0" w:color="auto"/>
            <w:left w:val="single" w:sz="4" w:space="0" w:color="auto"/>
            <w:right w:val="single" w:sz="4" w:space="0" w:color="auto"/>
          </w:tcBorders>
          <w:vAlign w:val="center"/>
          <w:hideMark/>
        </w:tcPr>
        <w:p w14:paraId="39632C52" w14:textId="77777777" w:rsidR="009E7F98" w:rsidRPr="00AC3C12" w:rsidRDefault="009E7F98" w:rsidP="00AC3C12">
          <w:pPr>
            <w:jc w:val="center"/>
            <w:rPr>
              <w:rFonts w:ascii="Arial" w:hAnsi="Arial" w:cs="Arial"/>
              <w:sz w:val="18"/>
              <w:szCs w:val="16"/>
            </w:rPr>
          </w:pPr>
          <w:r w:rsidRPr="00AC3C12">
            <w:rPr>
              <w:rFonts w:ascii="Arial" w:hAnsi="Arial" w:cs="Arial"/>
              <w:sz w:val="18"/>
              <w:szCs w:val="16"/>
            </w:rPr>
            <w:t>Proceso: Seguimiento y evaluación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A8233A" w14:textId="77777777" w:rsidR="009E7F98" w:rsidRPr="00203FDF" w:rsidRDefault="009E7F98" w:rsidP="00AC3C12">
          <w:pPr>
            <w:pStyle w:val="Encabezado"/>
            <w:rPr>
              <w:rFonts w:ascii="Arial" w:hAnsi="Arial" w:cs="Arial"/>
              <w:color w:val="000000"/>
              <w:sz w:val="18"/>
              <w:szCs w:val="18"/>
              <w:lang w:val="es-ES"/>
            </w:rPr>
          </w:pPr>
          <w:r w:rsidRPr="00203FDF">
            <w:rPr>
              <w:rFonts w:ascii="Arial" w:hAnsi="Arial" w:cs="Arial"/>
              <w:color w:val="000000"/>
              <w:sz w:val="18"/>
              <w:szCs w:val="18"/>
              <w:lang w:val="es-ES"/>
            </w:rPr>
            <w:t>Código</w:t>
          </w:r>
        </w:p>
      </w:tc>
      <w:tc>
        <w:tcPr>
          <w:tcW w:w="1411" w:type="dxa"/>
          <w:tcBorders>
            <w:top w:val="single" w:sz="4" w:space="0" w:color="auto"/>
            <w:left w:val="single" w:sz="4" w:space="0" w:color="auto"/>
            <w:bottom w:val="single" w:sz="4" w:space="0" w:color="auto"/>
            <w:right w:val="single" w:sz="4" w:space="0" w:color="auto"/>
          </w:tcBorders>
          <w:vAlign w:val="center"/>
        </w:tcPr>
        <w:p w14:paraId="495C2EF4" w14:textId="77777777" w:rsidR="009E7F98" w:rsidRPr="00203FDF" w:rsidRDefault="009E7F98" w:rsidP="00AC3C12">
          <w:pPr>
            <w:pStyle w:val="Encabezado"/>
            <w:jc w:val="right"/>
            <w:rPr>
              <w:rFonts w:ascii="Arial" w:hAnsi="Arial" w:cs="Arial"/>
              <w:color w:val="000000"/>
              <w:sz w:val="18"/>
              <w:szCs w:val="18"/>
              <w:lang w:val="es-ES"/>
            </w:rPr>
          </w:pPr>
          <w:r>
            <w:rPr>
              <w:rFonts w:ascii="Arial" w:hAnsi="Arial" w:cs="Arial"/>
              <w:sz w:val="20"/>
              <w:szCs w:val="20"/>
              <w:lang w:eastAsia="es-CO"/>
            </w:rPr>
            <w:t>OD-PN-07</w:t>
          </w:r>
        </w:p>
      </w:tc>
    </w:tr>
    <w:tr w:rsidR="009E7F98" w14:paraId="6DDA96F9" w14:textId="77777777" w:rsidTr="00972025">
      <w:trPr>
        <w:cantSplit/>
        <w:trHeight w:val="70"/>
        <w:jc w:val="center"/>
      </w:trPr>
      <w:tc>
        <w:tcPr>
          <w:tcW w:w="1985" w:type="dxa"/>
          <w:vMerge/>
          <w:tcBorders>
            <w:left w:val="single" w:sz="4" w:space="0" w:color="auto"/>
            <w:right w:val="single" w:sz="4" w:space="0" w:color="auto"/>
          </w:tcBorders>
        </w:tcPr>
        <w:p w14:paraId="4A2DAB7A" w14:textId="77777777" w:rsidR="009E7F98" w:rsidRDefault="009E7F98" w:rsidP="00AC3C12">
          <w:pPr>
            <w:pStyle w:val="Encabezado"/>
          </w:pPr>
        </w:p>
      </w:tc>
      <w:tc>
        <w:tcPr>
          <w:tcW w:w="2693" w:type="dxa"/>
          <w:vMerge/>
          <w:tcBorders>
            <w:left w:val="single" w:sz="4" w:space="0" w:color="auto"/>
            <w:bottom w:val="single" w:sz="4" w:space="0" w:color="auto"/>
            <w:right w:val="single" w:sz="4" w:space="0" w:color="auto"/>
          </w:tcBorders>
          <w:vAlign w:val="center"/>
        </w:tcPr>
        <w:p w14:paraId="551849DA" w14:textId="77777777" w:rsidR="009E7F98" w:rsidRPr="00922962" w:rsidRDefault="009E7F98" w:rsidP="00AC3C12">
          <w:pPr>
            <w:jc w:val="center"/>
            <w:rPr>
              <w:rFonts w:ascii="Arial" w:hAnsi="Arial" w:cs="Arial"/>
              <w:color w:val="000000"/>
              <w:sz w:val="18"/>
              <w:szCs w:val="16"/>
            </w:rPr>
          </w:pPr>
        </w:p>
      </w:tc>
      <w:tc>
        <w:tcPr>
          <w:tcW w:w="3260" w:type="dxa"/>
          <w:vMerge/>
          <w:tcBorders>
            <w:left w:val="single" w:sz="4" w:space="0" w:color="auto"/>
            <w:bottom w:val="single" w:sz="4" w:space="0" w:color="auto"/>
            <w:right w:val="single" w:sz="4" w:space="0" w:color="auto"/>
          </w:tcBorders>
          <w:vAlign w:val="center"/>
        </w:tcPr>
        <w:p w14:paraId="1FD60491" w14:textId="77777777" w:rsidR="009E7F98" w:rsidRPr="00922962" w:rsidRDefault="009E7F98" w:rsidP="00AC3C12">
          <w:pPr>
            <w:jc w:val="center"/>
            <w:rPr>
              <w:rFonts w:ascii="Arial" w:hAnsi="Arial" w:cs="Arial"/>
              <w:color w:val="000000"/>
              <w:sz w:val="18"/>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079F661" w14:textId="77777777" w:rsidR="009E7F98" w:rsidRPr="00203FDF" w:rsidRDefault="009E7F98" w:rsidP="00AC3C12">
          <w:pPr>
            <w:pStyle w:val="Encabezado"/>
            <w:rPr>
              <w:rFonts w:ascii="Arial" w:hAnsi="Arial" w:cs="Arial"/>
              <w:color w:val="000000"/>
              <w:sz w:val="18"/>
              <w:szCs w:val="18"/>
              <w:lang w:val="es-ES"/>
            </w:rPr>
          </w:pPr>
          <w:r>
            <w:rPr>
              <w:rFonts w:ascii="Arial" w:hAnsi="Arial" w:cs="Arial"/>
              <w:color w:val="000000"/>
              <w:sz w:val="18"/>
              <w:szCs w:val="18"/>
              <w:lang w:val="es-ES"/>
            </w:rPr>
            <w:t>Versión</w:t>
          </w:r>
        </w:p>
      </w:tc>
      <w:tc>
        <w:tcPr>
          <w:tcW w:w="1411" w:type="dxa"/>
          <w:tcBorders>
            <w:top w:val="single" w:sz="4" w:space="0" w:color="auto"/>
            <w:left w:val="single" w:sz="4" w:space="0" w:color="auto"/>
            <w:bottom w:val="single" w:sz="4" w:space="0" w:color="auto"/>
            <w:right w:val="single" w:sz="4" w:space="0" w:color="auto"/>
          </w:tcBorders>
          <w:vAlign w:val="center"/>
        </w:tcPr>
        <w:p w14:paraId="11EDE0ED" w14:textId="588CB706" w:rsidR="009E7F98" w:rsidRPr="00203FDF" w:rsidRDefault="009E7F98" w:rsidP="00AC3C12">
          <w:pPr>
            <w:pStyle w:val="Encabezado"/>
            <w:jc w:val="right"/>
            <w:rPr>
              <w:rFonts w:ascii="Arial" w:hAnsi="Arial" w:cs="Arial"/>
              <w:color w:val="000000"/>
              <w:sz w:val="18"/>
              <w:szCs w:val="18"/>
              <w:lang w:val="es-ES"/>
            </w:rPr>
          </w:pPr>
          <w:r>
            <w:rPr>
              <w:rFonts w:ascii="Arial" w:hAnsi="Arial" w:cs="Arial"/>
              <w:color w:val="000000"/>
              <w:sz w:val="18"/>
              <w:szCs w:val="18"/>
              <w:lang w:val="es-ES"/>
            </w:rPr>
            <w:t>0</w:t>
          </w:r>
          <w:r w:rsidR="007B0333">
            <w:rPr>
              <w:rFonts w:ascii="Arial" w:hAnsi="Arial" w:cs="Arial"/>
              <w:color w:val="000000"/>
              <w:sz w:val="18"/>
              <w:szCs w:val="18"/>
              <w:lang w:val="es-ES"/>
            </w:rPr>
            <w:t>5</w:t>
          </w:r>
        </w:p>
      </w:tc>
    </w:tr>
    <w:tr w:rsidR="009E7F98" w14:paraId="22A40F16" w14:textId="77777777" w:rsidTr="00972025">
      <w:trPr>
        <w:cantSplit/>
        <w:trHeight w:val="278"/>
        <w:jc w:val="center"/>
      </w:trPr>
      <w:tc>
        <w:tcPr>
          <w:tcW w:w="1985" w:type="dxa"/>
          <w:vMerge/>
          <w:tcBorders>
            <w:left w:val="single" w:sz="4" w:space="0" w:color="auto"/>
            <w:right w:val="single" w:sz="4" w:space="0" w:color="auto"/>
          </w:tcBorders>
          <w:vAlign w:val="center"/>
          <w:hideMark/>
        </w:tcPr>
        <w:p w14:paraId="75DEB51B" w14:textId="77777777" w:rsidR="009E7F98" w:rsidRDefault="009E7F98" w:rsidP="00AC3C12">
          <w:pPr>
            <w:rPr>
              <w:rFonts w:ascii="Arial" w:hAnsi="Arial" w:cs="Arial"/>
              <w:b/>
              <w:sz w:val="4"/>
              <w:szCs w:val="4"/>
              <w:lang w:val="x-none"/>
            </w:rPr>
          </w:pPr>
        </w:p>
      </w:tc>
      <w:tc>
        <w:tcPr>
          <w:tcW w:w="5953" w:type="dxa"/>
          <w:gridSpan w:val="2"/>
          <w:vMerge w:val="restart"/>
          <w:tcBorders>
            <w:top w:val="single" w:sz="4" w:space="0" w:color="auto"/>
            <w:left w:val="single" w:sz="4" w:space="0" w:color="auto"/>
            <w:right w:val="single" w:sz="4" w:space="0" w:color="auto"/>
          </w:tcBorders>
          <w:vAlign w:val="center"/>
        </w:tcPr>
        <w:p w14:paraId="7BD6C750" w14:textId="75005D2A" w:rsidR="009E7F98" w:rsidRPr="00C51ED0" w:rsidRDefault="009E7F98" w:rsidP="00AC3C12">
          <w:pPr>
            <w:pStyle w:val="Encabezado"/>
            <w:jc w:val="center"/>
            <w:rPr>
              <w:rFonts w:ascii="Arial" w:hAnsi="Arial" w:cs="Arial"/>
              <w:b/>
              <w:color w:val="FF0000"/>
              <w:sz w:val="16"/>
              <w:szCs w:val="16"/>
              <w:u w:val="single"/>
              <w:lang w:val="es-ES"/>
            </w:rPr>
          </w:pPr>
          <w:r w:rsidRPr="002F2730">
            <w:rPr>
              <w:rFonts w:ascii="Arial" w:hAnsi="Arial" w:cs="Arial"/>
              <w:b/>
              <w:sz w:val="20"/>
              <w:szCs w:val="20"/>
            </w:rPr>
            <w:t>PLAN ANTICORRUPCIÓN Y DE ATENCIÓN AL CIUDADANO</w:t>
          </w:r>
          <w:r>
            <w:rPr>
              <w:rFonts w:ascii="Arial" w:hAnsi="Arial" w:cs="Arial"/>
              <w:b/>
              <w:sz w:val="20"/>
              <w:szCs w:val="20"/>
            </w:rPr>
            <w:t xml:space="preserve"> – </w:t>
          </w:r>
          <w:r w:rsidRPr="002F2730">
            <w:rPr>
              <w:rFonts w:ascii="Arial" w:hAnsi="Arial" w:cs="Arial"/>
              <w:b/>
              <w:sz w:val="20"/>
              <w:szCs w:val="20"/>
            </w:rPr>
            <w:t>PAAC</w:t>
          </w:r>
          <w:r>
            <w:rPr>
              <w:rFonts w:ascii="Arial" w:hAnsi="Arial" w:cs="Arial"/>
              <w:b/>
              <w:sz w:val="20"/>
              <w:szCs w:val="20"/>
            </w:rPr>
            <w:t xml:space="preserve"> - 2020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A947AA" w14:textId="77777777" w:rsidR="009E7F98" w:rsidRPr="00203FDF" w:rsidRDefault="009E7F98" w:rsidP="00AC3C12">
          <w:pPr>
            <w:pStyle w:val="Encabezado"/>
            <w:rPr>
              <w:rFonts w:ascii="Arial" w:hAnsi="Arial" w:cs="Arial"/>
              <w:color w:val="000000"/>
              <w:sz w:val="18"/>
              <w:szCs w:val="18"/>
              <w:lang w:val="es-ES"/>
            </w:rPr>
          </w:pPr>
          <w:r>
            <w:rPr>
              <w:rFonts w:ascii="Arial" w:hAnsi="Arial" w:cs="Arial"/>
              <w:color w:val="000000"/>
              <w:sz w:val="18"/>
              <w:szCs w:val="18"/>
              <w:lang w:val="es-ES"/>
            </w:rPr>
            <w:t>Fecha</w:t>
          </w:r>
        </w:p>
      </w:tc>
      <w:tc>
        <w:tcPr>
          <w:tcW w:w="1411" w:type="dxa"/>
          <w:tcBorders>
            <w:top w:val="single" w:sz="4" w:space="0" w:color="auto"/>
            <w:left w:val="single" w:sz="4" w:space="0" w:color="auto"/>
            <w:right w:val="single" w:sz="4" w:space="0" w:color="auto"/>
          </w:tcBorders>
          <w:vAlign w:val="center"/>
        </w:tcPr>
        <w:p w14:paraId="6E2F2B7B" w14:textId="5C255767" w:rsidR="009E7F98" w:rsidRPr="00203FDF" w:rsidRDefault="007B0333" w:rsidP="00AC3C12">
          <w:pPr>
            <w:pStyle w:val="Encabezado"/>
            <w:jc w:val="right"/>
            <w:rPr>
              <w:rFonts w:ascii="Arial" w:hAnsi="Arial" w:cs="Arial"/>
              <w:color w:val="000000"/>
              <w:sz w:val="18"/>
              <w:szCs w:val="18"/>
              <w:lang w:val="es-ES"/>
            </w:rPr>
          </w:pPr>
          <w:r>
            <w:rPr>
              <w:rFonts w:ascii="Arial" w:hAnsi="Arial" w:cs="Arial"/>
              <w:color w:val="000000"/>
              <w:sz w:val="18"/>
              <w:szCs w:val="18"/>
              <w:lang w:val="es-ES"/>
            </w:rPr>
            <w:t>04</w:t>
          </w:r>
          <w:r w:rsidR="009E7F98" w:rsidRPr="00E14037">
            <w:rPr>
              <w:rFonts w:ascii="Arial" w:hAnsi="Arial" w:cs="Arial"/>
              <w:color w:val="000000"/>
              <w:sz w:val="18"/>
              <w:szCs w:val="18"/>
              <w:lang w:val="es-ES"/>
            </w:rPr>
            <w:t>/02/20</w:t>
          </w:r>
          <w:r>
            <w:rPr>
              <w:rFonts w:ascii="Arial" w:hAnsi="Arial" w:cs="Arial"/>
              <w:color w:val="000000"/>
              <w:sz w:val="18"/>
              <w:szCs w:val="18"/>
              <w:lang w:val="es-ES"/>
            </w:rPr>
            <w:t>20</w:t>
          </w:r>
        </w:p>
      </w:tc>
    </w:tr>
    <w:tr w:rsidR="009E7F98" w14:paraId="09BE8A08" w14:textId="77777777" w:rsidTr="00972025">
      <w:trPr>
        <w:cantSplit/>
        <w:trHeight w:hRule="exact" w:val="277"/>
        <w:jc w:val="center"/>
      </w:trPr>
      <w:tc>
        <w:tcPr>
          <w:tcW w:w="1985" w:type="dxa"/>
          <w:vMerge/>
          <w:tcBorders>
            <w:left w:val="single" w:sz="4" w:space="0" w:color="auto"/>
            <w:bottom w:val="single" w:sz="4" w:space="0" w:color="auto"/>
            <w:right w:val="single" w:sz="4" w:space="0" w:color="auto"/>
          </w:tcBorders>
          <w:vAlign w:val="center"/>
        </w:tcPr>
        <w:p w14:paraId="0AE38D25" w14:textId="77777777" w:rsidR="009E7F98" w:rsidRDefault="009E7F98" w:rsidP="00AC3C12">
          <w:pPr>
            <w:rPr>
              <w:rFonts w:ascii="Arial" w:hAnsi="Arial" w:cs="Arial"/>
              <w:b/>
              <w:sz w:val="4"/>
              <w:szCs w:val="4"/>
              <w:lang w:val="x-none"/>
            </w:rPr>
          </w:pPr>
        </w:p>
      </w:tc>
      <w:tc>
        <w:tcPr>
          <w:tcW w:w="5953" w:type="dxa"/>
          <w:gridSpan w:val="2"/>
          <w:vMerge/>
          <w:tcBorders>
            <w:left w:val="single" w:sz="4" w:space="0" w:color="auto"/>
            <w:bottom w:val="single" w:sz="4" w:space="0" w:color="auto"/>
            <w:right w:val="single" w:sz="4" w:space="0" w:color="auto"/>
          </w:tcBorders>
          <w:vAlign w:val="center"/>
        </w:tcPr>
        <w:p w14:paraId="56AA8939" w14:textId="77777777" w:rsidR="009E7F98" w:rsidRDefault="009E7F98" w:rsidP="00AC3C12">
          <w:pPr>
            <w:pStyle w:val="Encabezado"/>
            <w:jc w:val="center"/>
            <w:rPr>
              <w:rFonts w:ascii="Arial" w:hAnsi="Arial" w:cs="Arial"/>
              <w:b/>
              <w:bCs/>
              <w:color w:val="000000"/>
              <w:szCs w:val="20"/>
              <w:lang w:val="es-ES"/>
            </w:rPr>
          </w:pPr>
        </w:p>
      </w:tc>
      <w:tc>
        <w:tcPr>
          <w:tcW w:w="851" w:type="dxa"/>
          <w:tcBorders>
            <w:top w:val="single" w:sz="4" w:space="0" w:color="auto"/>
            <w:left w:val="single" w:sz="4" w:space="0" w:color="auto"/>
            <w:bottom w:val="single" w:sz="4" w:space="0" w:color="auto"/>
            <w:right w:val="single" w:sz="4" w:space="0" w:color="auto"/>
          </w:tcBorders>
          <w:vAlign w:val="center"/>
        </w:tcPr>
        <w:p w14:paraId="675F462B" w14:textId="77777777" w:rsidR="009E7F98" w:rsidRPr="00203FDF" w:rsidRDefault="009E7F98" w:rsidP="00AC3C12">
          <w:pPr>
            <w:pStyle w:val="Encabezado"/>
            <w:rPr>
              <w:rFonts w:ascii="Arial" w:hAnsi="Arial" w:cs="Arial"/>
              <w:color w:val="000000"/>
              <w:sz w:val="18"/>
              <w:szCs w:val="18"/>
            </w:rPr>
          </w:pPr>
          <w:r w:rsidRPr="00203FDF">
            <w:rPr>
              <w:rFonts w:ascii="Arial" w:hAnsi="Arial" w:cs="Arial"/>
              <w:color w:val="000000"/>
              <w:sz w:val="18"/>
              <w:szCs w:val="18"/>
            </w:rPr>
            <w:t>Página</w:t>
          </w:r>
        </w:p>
      </w:tc>
      <w:tc>
        <w:tcPr>
          <w:tcW w:w="1411" w:type="dxa"/>
          <w:tcBorders>
            <w:left w:val="single" w:sz="4" w:space="0" w:color="auto"/>
            <w:bottom w:val="single" w:sz="4" w:space="0" w:color="auto"/>
            <w:right w:val="single" w:sz="4" w:space="0" w:color="auto"/>
          </w:tcBorders>
          <w:vAlign w:val="center"/>
        </w:tcPr>
        <w:p w14:paraId="4D13C021" w14:textId="77777777" w:rsidR="009E7F98" w:rsidRPr="00203FDF" w:rsidRDefault="009E7F98" w:rsidP="00AC3C12">
          <w:pPr>
            <w:pStyle w:val="Encabezado"/>
            <w:jc w:val="right"/>
            <w:rPr>
              <w:rFonts w:ascii="Arial" w:hAnsi="Arial" w:cs="Arial"/>
              <w:color w:val="000000"/>
              <w:sz w:val="18"/>
              <w:szCs w:val="18"/>
            </w:rPr>
          </w:pPr>
          <w:r w:rsidRPr="00203FDF">
            <w:rPr>
              <w:rFonts w:ascii="Arial" w:hAnsi="Arial" w:cs="Arial"/>
              <w:color w:val="000000"/>
              <w:sz w:val="18"/>
              <w:szCs w:val="18"/>
            </w:rPr>
            <w:fldChar w:fldCharType="begin"/>
          </w:r>
          <w:r w:rsidRPr="00203FDF">
            <w:rPr>
              <w:rFonts w:ascii="Arial" w:hAnsi="Arial" w:cs="Arial"/>
              <w:color w:val="000000"/>
              <w:sz w:val="18"/>
              <w:szCs w:val="18"/>
            </w:rPr>
            <w:instrText xml:space="preserve"> PAGE </w:instrText>
          </w:r>
          <w:r w:rsidRPr="00203FDF">
            <w:rPr>
              <w:rFonts w:ascii="Arial" w:hAnsi="Arial" w:cs="Arial"/>
              <w:color w:val="000000"/>
              <w:sz w:val="18"/>
              <w:szCs w:val="18"/>
            </w:rPr>
            <w:fldChar w:fldCharType="separate"/>
          </w:r>
          <w:r>
            <w:rPr>
              <w:rFonts w:ascii="Arial" w:hAnsi="Arial" w:cs="Arial"/>
              <w:noProof/>
              <w:color w:val="000000"/>
              <w:sz w:val="18"/>
              <w:szCs w:val="18"/>
            </w:rPr>
            <w:t>4</w:t>
          </w:r>
          <w:r w:rsidRPr="00203FDF">
            <w:rPr>
              <w:rFonts w:ascii="Arial" w:hAnsi="Arial" w:cs="Arial"/>
              <w:color w:val="000000"/>
              <w:sz w:val="18"/>
              <w:szCs w:val="18"/>
            </w:rPr>
            <w:fldChar w:fldCharType="end"/>
          </w:r>
          <w:r w:rsidRPr="00203FDF">
            <w:rPr>
              <w:rFonts w:ascii="Arial" w:hAnsi="Arial" w:cs="Arial"/>
              <w:color w:val="000000"/>
              <w:sz w:val="18"/>
              <w:szCs w:val="18"/>
            </w:rPr>
            <w:t xml:space="preserve"> de </w:t>
          </w:r>
          <w:r w:rsidRPr="00203FDF">
            <w:rPr>
              <w:rFonts w:ascii="Arial" w:hAnsi="Arial" w:cs="Arial"/>
              <w:color w:val="000000"/>
              <w:sz w:val="18"/>
              <w:szCs w:val="18"/>
            </w:rPr>
            <w:fldChar w:fldCharType="begin"/>
          </w:r>
          <w:r w:rsidRPr="00203FDF">
            <w:rPr>
              <w:rFonts w:ascii="Arial" w:hAnsi="Arial" w:cs="Arial"/>
              <w:color w:val="000000"/>
              <w:sz w:val="18"/>
              <w:szCs w:val="18"/>
            </w:rPr>
            <w:instrText xml:space="preserve"> NUMPAGES  </w:instrText>
          </w:r>
          <w:r w:rsidRPr="00203FDF">
            <w:rPr>
              <w:rFonts w:ascii="Arial" w:hAnsi="Arial" w:cs="Arial"/>
              <w:color w:val="000000"/>
              <w:sz w:val="18"/>
              <w:szCs w:val="18"/>
            </w:rPr>
            <w:fldChar w:fldCharType="separate"/>
          </w:r>
          <w:r>
            <w:rPr>
              <w:rFonts w:ascii="Arial" w:hAnsi="Arial" w:cs="Arial"/>
              <w:noProof/>
              <w:color w:val="000000"/>
              <w:sz w:val="18"/>
              <w:szCs w:val="18"/>
            </w:rPr>
            <w:t>33</w:t>
          </w:r>
          <w:r w:rsidRPr="00203FDF">
            <w:rPr>
              <w:rFonts w:ascii="Arial" w:hAnsi="Arial" w:cs="Arial"/>
              <w:color w:val="000000"/>
              <w:sz w:val="18"/>
              <w:szCs w:val="18"/>
            </w:rPr>
            <w:fldChar w:fldCharType="end"/>
          </w:r>
        </w:p>
      </w:tc>
    </w:tr>
    <w:bookmarkEnd w:id="34"/>
  </w:tbl>
  <w:p w14:paraId="6DC218CA" w14:textId="77777777" w:rsidR="009E7F98" w:rsidRDefault="009E7F98" w:rsidP="009303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2768"/>
    <w:multiLevelType w:val="hybridMultilevel"/>
    <w:tmpl w:val="1C80B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3E658C"/>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037D13"/>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714B43"/>
    <w:multiLevelType w:val="hybridMultilevel"/>
    <w:tmpl w:val="35008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3E7311"/>
    <w:multiLevelType w:val="hybridMultilevel"/>
    <w:tmpl w:val="698A3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774D76"/>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534929"/>
    <w:multiLevelType w:val="hybridMultilevel"/>
    <w:tmpl w:val="C78A9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8F61E2"/>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2C2821"/>
    <w:multiLevelType w:val="hybridMultilevel"/>
    <w:tmpl w:val="6B12F2CC"/>
    <w:lvl w:ilvl="0" w:tplc="3F2251A4">
      <w:start w:val="1"/>
      <w:numFmt w:val="bullet"/>
      <w:lvlText w:val="•"/>
      <w:lvlJc w:val="left"/>
      <w:pPr>
        <w:tabs>
          <w:tab w:val="num" w:pos="720"/>
        </w:tabs>
        <w:ind w:left="720" w:hanging="360"/>
      </w:pPr>
      <w:rPr>
        <w:rFonts w:ascii="Times New Roman" w:hAnsi="Times New Roman" w:hint="default"/>
      </w:rPr>
    </w:lvl>
    <w:lvl w:ilvl="1" w:tplc="7A9C3442" w:tentative="1">
      <w:start w:val="1"/>
      <w:numFmt w:val="bullet"/>
      <w:lvlText w:val="•"/>
      <w:lvlJc w:val="left"/>
      <w:pPr>
        <w:tabs>
          <w:tab w:val="num" w:pos="1440"/>
        </w:tabs>
        <w:ind w:left="1440" w:hanging="360"/>
      </w:pPr>
      <w:rPr>
        <w:rFonts w:ascii="Times New Roman" w:hAnsi="Times New Roman" w:hint="default"/>
      </w:rPr>
    </w:lvl>
    <w:lvl w:ilvl="2" w:tplc="4B988D0C" w:tentative="1">
      <w:start w:val="1"/>
      <w:numFmt w:val="bullet"/>
      <w:lvlText w:val="•"/>
      <w:lvlJc w:val="left"/>
      <w:pPr>
        <w:tabs>
          <w:tab w:val="num" w:pos="2160"/>
        </w:tabs>
        <w:ind w:left="2160" w:hanging="360"/>
      </w:pPr>
      <w:rPr>
        <w:rFonts w:ascii="Times New Roman" w:hAnsi="Times New Roman" w:hint="default"/>
      </w:rPr>
    </w:lvl>
    <w:lvl w:ilvl="3" w:tplc="7C623A06" w:tentative="1">
      <w:start w:val="1"/>
      <w:numFmt w:val="bullet"/>
      <w:lvlText w:val="•"/>
      <w:lvlJc w:val="left"/>
      <w:pPr>
        <w:tabs>
          <w:tab w:val="num" w:pos="2880"/>
        </w:tabs>
        <w:ind w:left="2880" w:hanging="360"/>
      </w:pPr>
      <w:rPr>
        <w:rFonts w:ascii="Times New Roman" w:hAnsi="Times New Roman" w:hint="default"/>
      </w:rPr>
    </w:lvl>
    <w:lvl w:ilvl="4" w:tplc="81E25FF0" w:tentative="1">
      <w:start w:val="1"/>
      <w:numFmt w:val="bullet"/>
      <w:lvlText w:val="•"/>
      <w:lvlJc w:val="left"/>
      <w:pPr>
        <w:tabs>
          <w:tab w:val="num" w:pos="3600"/>
        </w:tabs>
        <w:ind w:left="3600" w:hanging="360"/>
      </w:pPr>
      <w:rPr>
        <w:rFonts w:ascii="Times New Roman" w:hAnsi="Times New Roman" w:hint="default"/>
      </w:rPr>
    </w:lvl>
    <w:lvl w:ilvl="5" w:tplc="06484E8A" w:tentative="1">
      <w:start w:val="1"/>
      <w:numFmt w:val="bullet"/>
      <w:lvlText w:val="•"/>
      <w:lvlJc w:val="left"/>
      <w:pPr>
        <w:tabs>
          <w:tab w:val="num" w:pos="4320"/>
        </w:tabs>
        <w:ind w:left="4320" w:hanging="360"/>
      </w:pPr>
      <w:rPr>
        <w:rFonts w:ascii="Times New Roman" w:hAnsi="Times New Roman" w:hint="default"/>
      </w:rPr>
    </w:lvl>
    <w:lvl w:ilvl="6" w:tplc="5F26A21E" w:tentative="1">
      <w:start w:val="1"/>
      <w:numFmt w:val="bullet"/>
      <w:lvlText w:val="•"/>
      <w:lvlJc w:val="left"/>
      <w:pPr>
        <w:tabs>
          <w:tab w:val="num" w:pos="5040"/>
        </w:tabs>
        <w:ind w:left="5040" w:hanging="360"/>
      </w:pPr>
      <w:rPr>
        <w:rFonts w:ascii="Times New Roman" w:hAnsi="Times New Roman" w:hint="default"/>
      </w:rPr>
    </w:lvl>
    <w:lvl w:ilvl="7" w:tplc="02ACDEFE" w:tentative="1">
      <w:start w:val="1"/>
      <w:numFmt w:val="bullet"/>
      <w:lvlText w:val="•"/>
      <w:lvlJc w:val="left"/>
      <w:pPr>
        <w:tabs>
          <w:tab w:val="num" w:pos="5760"/>
        </w:tabs>
        <w:ind w:left="5760" w:hanging="360"/>
      </w:pPr>
      <w:rPr>
        <w:rFonts w:ascii="Times New Roman" w:hAnsi="Times New Roman" w:hint="default"/>
      </w:rPr>
    </w:lvl>
    <w:lvl w:ilvl="8" w:tplc="7B9CB2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606931"/>
    <w:multiLevelType w:val="hybridMultilevel"/>
    <w:tmpl w:val="7D081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2A49EB"/>
    <w:multiLevelType w:val="hybridMultilevel"/>
    <w:tmpl w:val="DD5ED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467F70"/>
    <w:multiLevelType w:val="multilevel"/>
    <w:tmpl w:val="6AD295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975D79"/>
    <w:multiLevelType w:val="hybridMultilevel"/>
    <w:tmpl w:val="79F4F7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3F3D55"/>
    <w:multiLevelType w:val="hybridMultilevel"/>
    <w:tmpl w:val="C5781BD2"/>
    <w:lvl w:ilvl="0" w:tplc="8CFAF0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647F41"/>
    <w:multiLevelType w:val="hybridMultilevel"/>
    <w:tmpl w:val="55E8F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36903FE"/>
    <w:multiLevelType w:val="multilevel"/>
    <w:tmpl w:val="0712B7E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180DE9"/>
    <w:multiLevelType w:val="hybridMultilevel"/>
    <w:tmpl w:val="B38C6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456557A"/>
    <w:multiLevelType w:val="hybridMultilevel"/>
    <w:tmpl w:val="80DE5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3"/>
  </w:num>
  <w:num w:numId="5">
    <w:abstractNumId w:val="10"/>
  </w:num>
  <w:num w:numId="6">
    <w:abstractNumId w:val="11"/>
  </w:num>
  <w:num w:numId="7">
    <w:abstractNumId w:val="1"/>
  </w:num>
  <w:num w:numId="8">
    <w:abstractNumId w:val="8"/>
  </w:num>
  <w:num w:numId="9">
    <w:abstractNumId w:val="9"/>
  </w:num>
  <w:num w:numId="10">
    <w:abstractNumId w:val="2"/>
  </w:num>
  <w:num w:numId="11">
    <w:abstractNumId w:val="5"/>
  </w:num>
  <w:num w:numId="12">
    <w:abstractNumId w:val="7"/>
  </w:num>
  <w:num w:numId="13">
    <w:abstractNumId w:val="12"/>
  </w:num>
  <w:num w:numId="14">
    <w:abstractNumId w:val="3"/>
  </w:num>
  <w:num w:numId="15">
    <w:abstractNumId w:val="4"/>
  </w:num>
  <w:num w:numId="16">
    <w:abstractNumId w:val="0"/>
  </w:num>
  <w:num w:numId="17">
    <w:abstractNumId w:val="17"/>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6C"/>
    <w:rsid w:val="00055D29"/>
    <w:rsid w:val="000570EA"/>
    <w:rsid w:val="00077456"/>
    <w:rsid w:val="000E3598"/>
    <w:rsid w:val="001019CC"/>
    <w:rsid w:val="00107D30"/>
    <w:rsid w:val="00145E06"/>
    <w:rsid w:val="00177AF8"/>
    <w:rsid w:val="00194489"/>
    <w:rsid w:val="002A7002"/>
    <w:rsid w:val="002B27CB"/>
    <w:rsid w:val="002C6ABF"/>
    <w:rsid w:val="002F4B6C"/>
    <w:rsid w:val="00313A0B"/>
    <w:rsid w:val="00343252"/>
    <w:rsid w:val="003A0C21"/>
    <w:rsid w:val="00401050"/>
    <w:rsid w:val="00405B44"/>
    <w:rsid w:val="004216F3"/>
    <w:rsid w:val="00440A56"/>
    <w:rsid w:val="00484D1B"/>
    <w:rsid w:val="004D1C7E"/>
    <w:rsid w:val="005532B7"/>
    <w:rsid w:val="00553DAF"/>
    <w:rsid w:val="00600D98"/>
    <w:rsid w:val="006331C8"/>
    <w:rsid w:val="006750B8"/>
    <w:rsid w:val="00684598"/>
    <w:rsid w:val="006A1AC5"/>
    <w:rsid w:val="006D7B96"/>
    <w:rsid w:val="00735B32"/>
    <w:rsid w:val="00752440"/>
    <w:rsid w:val="007770DA"/>
    <w:rsid w:val="007965BC"/>
    <w:rsid w:val="007B0333"/>
    <w:rsid w:val="007B6C71"/>
    <w:rsid w:val="007E34A5"/>
    <w:rsid w:val="008066F6"/>
    <w:rsid w:val="008366F2"/>
    <w:rsid w:val="0087366F"/>
    <w:rsid w:val="008F393F"/>
    <w:rsid w:val="00907850"/>
    <w:rsid w:val="009303EA"/>
    <w:rsid w:val="00930933"/>
    <w:rsid w:val="00971CDF"/>
    <w:rsid w:val="00972025"/>
    <w:rsid w:val="009D5520"/>
    <w:rsid w:val="009E7F98"/>
    <w:rsid w:val="00A07513"/>
    <w:rsid w:val="00A658F7"/>
    <w:rsid w:val="00A73DFF"/>
    <w:rsid w:val="00AC25A0"/>
    <w:rsid w:val="00AC3C12"/>
    <w:rsid w:val="00AC6638"/>
    <w:rsid w:val="00AD0E36"/>
    <w:rsid w:val="00AD31A3"/>
    <w:rsid w:val="00B03AF4"/>
    <w:rsid w:val="00B34A5F"/>
    <w:rsid w:val="00B544FD"/>
    <w:rsid w:val="00B6148E"/>
    <w:rsid w:val="00CC4648"/>
    <w:rsid w:val="00CE2013"/>
    <w:rsid w:val="00D8116C"/>
    <w:rsid w:val="00D91AC8"/>
    <w:rsid w:val="00DD7877"/>
    <w:rsid w:val="00E14037"/>
    <w:rsid w:val="00E863C8"/>
    <w:rsid w:val="00E9088C"/>
    <w:rsid w:val="00EA4CA5"/>
    <w:rsid w:val="00F24131"/>
    <w:rsid w:val="00FF11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EA9F74"/>
  <w15:docId w15:val="{FDE91CA9-E695-41A2-A8D1-E9EADE8C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8C"/>
  </w:style>
  <w:style w:type="paragraph" w:styleId="Ttulo1">
    <w:name w:val="heading 1"/>
    <w:basedOn w:val="Normal"/>
    <w:next w:val="Normal"/>
    <w:link w:val="Ttulo1Car"/>
    <w:uiPriority w:val="9"/>
    <w:qFormat/>
    <w:rsid w:val="00E90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90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9088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908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9088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908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908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908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E908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088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9088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9088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9088C"/>
    <w:rPr>
      <w:rFonts w:asciiTheme="majorHAnsi" w:eastAsiaTheme="majorEastAsia" w:hAnsiTheme="majorHAnsi" w:cstheme="majorBidi"/>
      <w:b/>
      <w:bCs/>
      <w:i/>
      <w:iCs/>
      <w:color w:val="4F81BD" w:themeColor="accent1"/>
    </w:rPr>
  </w:style>
  <w:style w:type="paragraph" w:styleId="TDC1">
    <w:name w:val="toc 1"/>
    <w:basedOn w:val="Normal"/>
    <w:next w:val="Normal"/>
    <w:autoRedefine/>
    <w:uiPriority w:val="39"/>
    <w:unhideWhenUsed/>
    <w:qFormat/>
    <w:rsid w:val="00055D29"/>
    <w:pPr>
      <w:spacing w:before="120" w:after="0"/>
    </w:pPr>
    <w:rPr>
      <w:b/>
      <w:bCs/>
    </w:rPr>
  </w:style>
  <w:style w:type="paragraph" w:styleId="TDC2">
    <w:name w:val="toc 2"/>
    <w:basedOn w:val="Normal"/>
    <w:next w:val="Normal"/>
    <w:autoRedefine/>
    <w:uiPriority w:val="39"/>
    <w:unhideWhenUsed/>
    <w:qFormat/>
    <w:rsid w:val="00055D29"/>
    <w:pPr>
      <w:spacing w:after="0"/>
      <w:ind w:left="240"/>
    </w:pPr>
    <w:rPr>
      <w:b/>
      <w:bCs/>
    </w:rPr>
  </w:style>
  <w:style w:type="paragraph" w:styleId="TDC3">
    <w:name w:val="toc 3"/>
    <w:basedOn w:val="Normal"/>
    <w:next w:val="Normal"/>
    <w:autoRedefine/>
    <w:uiPriority w:val="39"/>
    <w:unhideWhenUsed/>
    <w:qFormat/>
    <w:rsid w:val="00055D29"/>
    <w:pPr>
      <w:spacing w:after="0"/>
      <w:ind w:left="480"/>
    </w:pPr>
  </w:style>
  <w:style w:type="paragraph" w:styleId="Subttulo">
    <w:name w:val="Subtitle"/>
    <w:basedOn w:val="Normal"/>
    <w:next w:val="Normal"/>
    <w:link w:val="SubttuloCar"/>
    <w:uiPriority w:val="11"/>
    <w:qFormat/>
    <w:rsid w:val="00E908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9088C"/>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E9088C"/>
    <w:rPr>
      <w:i/>
      <w:iCs/>
    </w:rPr>
  </w:style>
  <w:style w:type="paragraph" w:styleId="Sinespaciado">
    <w:name w:val="No Spacing"/>
    <w:link w:val="SinespaciadoCar"/>
    <w:uiPriority w:val="1"/>
    <w:qFormat/>
    <w:rsid w:val="00E9088C"/>
    <w:pPr>
      <w:spacing w:after="0" w:line="240" w:lineRule="auto"/>
    </w:pPr>
  </w:style>
  <w:style w:type="character" w:customStyle="1" w:styleId="SinespaciadoCar">
    <w:name w:val="Sin espaciado Car"/>
    <w:link w:val="Sinespaciado"/>
    <w:uiPriority w:val="1"/>
    <w:rsid w:val="00055D29"/>
  </w:style>
  <w:style w:type="paragraph" w:styleId="Prrafodelista">
    <w:name w:val="List Paragraph"/>
    <w:basedOn w:val="Normal"/>
    <w:uiPriority w:val="34"/>
    <w:qFormat/>
    <w:rsid w:val="00E9088C"/>
    <w:pPr>
      <w:ind w:left="720"/>
      <w:contextualSpacing/>
    </w:pPr>
  </w:style>
  <w:style w:type="character" w:styleId="nfasissutil">
    <w:name w:val="Subtle Emphasis"/>
    <w:basedOn w:val="Fuentedeprrafopredeter"/>
    <w:uiPriority w:val="19"/>
    <w:qFormat/>
    <w:rsid w:val="00E9088C"/>
    <w:rPr>
      <w:i/>
      <w:iCs/>
      <w:color w:val="808080" w:themeColor="text1" w:themeTint="7F"/>
    </w:rPr>
  </w:style>
  <w:style w:type="paragraph" w:styleId="TtuloTDC">
    <w:name w:val="TOC Heading"/>
    <w:basedOn w:val="Ttulo1"/>
    <w:next w:val="Normal"/>
    <w:uiPriority w:val="39"/>
    <w:semiHidden/>
    <w:unhideWhenUsed/>
    <w:qFormat/>
    <w:rsid w:val="00E9088C"/>
    <w:pPr>
      <w:outlineLvl w:val="9"/>
    </w:pPr>
  </w:style>
  <w:style w:type="paragraph" w:styleId="Ttulo">
    <w:name w:val="Title"/>
    <w:basedOn w:val="Normal"/>
    <w:next w:val="Normal"/>
    <w:link w:val="TtuloCar"/>
    <w:uiPriority w:val="10"/>
    <w:qFormat/>
    <w:rsid w:val="00E90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9088C"/>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D81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16C"/>
    <w:rPr>
      <w:sz w:val="24"/>
      <w:szCs w:val="24"/>
      <w:lang w:eastAsia="es-CO"/>
    </w:rPr>
  </w:style>
  <w:style w:type="paragraph" w:styleId="Piedepgina">
    <w:name w:val="footer"/>
    <w:basedOn w:val="Normal"/>
    <w:link w:val="PiedepginaCar"/>
    <w:uiPriority w:val="99"/>
    <w:unhideWhenUsed/>
    <w:rsid w:val="00D81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16C"/>
    <w:rPr>
      <w:sz w:val="24"/>
      <w:szCs w:val="24"/>
      <w:lang w:eastAsia="es-CO"/>
    </w:rPr>
  </w:style>
  <w:style w:type="paragraph" w:styleId="Textoindependiente">
    <w:name w:val="Body Text"/>
    <w:basedOn w:val="Normal"/>
    <w:link w:val="TextoindependienteCar"/>
    <w:rsid w:val="00A07513"/>
    <w:pPr>
      <w:spacing w:after="120"/>
    </w:pPr>
    <w:rPr>
      <w:rFonts w:ascii="Calibri" w:eastAsia="Times New Roman" w:hAnsi="Calibri" w:cs="Times New Roman"/>
      <w:lang w:val="x-none" w:eastAsia="zh-CN"/>
    </w:rPr>
  </w:style>
  <w:style w:type="character" w:customStyle="1" w:styleId="TextoindependienteCar">
    <w:name w:val="Texto independiente Car"/>
    <w:basedOn w:val="Fuentedeprrafopredeter"/>
    <w:link w:val="Textoindependiente"/>
    <w:rsid w:val="00A07513"/>
    <w:rPr>
      <w:rFonts w:ascii="Calibri" w:eastAsia="Times New Roman" w:hAnsi="Calibri" w:cs="Times New Roman"/>
      <w:sz w:val="24"/>
      <w:szCs w:val="24"/>
      <w:lang w:val="x-none" w:eastAsia="zh-CN"/>
    </w:rPr>
  </w:style>
  <w:style w:type="character" w:styleId="Hipervnculo">
    <w:name w:val="Hyperlink"/>
    <w:basedOn w:val="Fuentedeprrafopredeter"/>
    <w:uiPriority w:val="99"/>
    <w:unhideWhenUsed/>
    <w:rsid w:val="00A07513"/>
    <w:rPr>
      <w:color w:val="0000FF" w:themeColor="hyperlink"/>
      <w:u w:val="single"/>
    </w:rPr>
  </w:style>
  <w:style w:type="paragraph" w:styleId="Textodeglobo">
    <w:name w:val="Balloon Text"/>
    <w:basedOn w:val="Normal"/>
    <w:link w:val="TextodegloboCar"/>
    <w:uiPriority w:val="99"/>
    <w:semiHidden/>
    <w:unhideWhenUsed/>
    <w:rsid w:val="00A07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513"/>
    <w:rPr>
      <w:rFonts w:ascii="Tahoma" w:hAnsi="Tahoma" w:cs="Tahoma"/>
      <w:sz w:val="16"/>
      <w:szCs w:val="16"/>
      <w:lang w:eastAsia="es-CO"/>
    </w:rPr>
  </w:style>
  <w:style w:type="character" w:customStyle="1" w:styleId="Ttulo5Car">
    <w:name w:val="Título 5 Car"/>
    <w:basedOn w:val="Fuentedeprrafopredeter"/>
    <w:link w:val="Ttulo5"/>
    <w:uiPriority w:val="9"/>
    <w:semiHidden/>
    <w:rsid w:val="00E9088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9088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9088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9088C"/>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E9088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E9088C"/>
    <w:pPr>
      <w:spacing w:line="240" w:lineRule="auto"/>
    </w:pPr>
    <w:rPr>
      <w:b/>
      <w:bCs/>
      <w:color w:val="4F81BD" w:themeColor="accent1"/>
      <w:sz w:val="18"/>
      <w:szCs w:val="18"/>
    </w:rPr>
  </w:style>
  <w:style w:type="character" w:styleId="Textoennegrita">
    <w:name w:val="Strong"/>
    <w:basedOn w:val="Fuentedeprrafopredeter"/>
    <w:uiPriority w:val="22"/>
    <w:qFormat/>
    <w:rsid w:val="00E9088C"/>
    <w:rPr>
      <w:b/>
      <w:bCs/>
    </w:rPr>
  </w:style>
  <w:style w:type="paragraph" w:styleId="Cita">
    <w:name w:val="Quote"/>
    <w:basedOn w:val="Normal"/>
    <w:next w:val="Normal"/>
    <w:link w:val="CitaCar"/>
    <w:uiPriority w:val="29"/>
    <w:qFormat/>
    <w:rsid w:val="00E9088C"/>
    <w:rPr>
      <w:i/>
      <w:iCs/>
      <w:color w:val="000000" w:themeColor="text1"/>
    </w:rPr>
  </w:style>
  <w:style w:type="character" w:customStyle="1" w:styleId="CitaCar">
    <w:name w:val="Cita Car"/>
    <w:basedOn w:val="Fuentedeprrafopredeter"/>
    <w:link w:val="Cita"/>
    <w:uiPriority w:val="29"/>
    <w:rsid w:val="00E9088C"/>
    <w:rPr>
      <w:i/>
      <w:iCs/>
      <w:color w:val="000000" w:themeColor="text1"/>
    </w:rPr>
  </w:style>
  <w:style w:type="paragraph" w:styleId="Citadestacada">
    <w:name w:val="Intense Quote"/>
    <w:basedOn w:val="Normal"/>
    <w:next w:val="Normal"/>
    <w:link w:val="CitadestacadaCar"/>
    <w:uiPriority w:val="30"/>
    <w:qFormat/>
    <w:rsid w:val="00E9088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9088C"/>
    <w:rPr>
      <w:b/>
      <w:bCs/>
      <w:i/>
      <w:iCs/>
      <w:color w:val="4F81BD" w:themeColor="accent1"/>
    </w:rPr>
  </w:style>
  <w:style w:type="character" w:styleId="nfasisintenso">
    <w:name w:val="Intense Emphasis"/>
    <w:basedOn w:val="Fuentedeprrafopredeter"/>
    <w:uiPriority w:val="21"/>
    <w:qFormat/>
    <w:rsid w:val="00E9088C"/>
    <w:rPr>
      <w:b/>
      <w:bCs/>
      <w:i/>
      <w:iCs/>
      <w:color w:val="4F81BD" w:themeColor="accent1"/>
    </w:rPr>
  </w:style>
  <w:style w:type="character" w:styleId="Referenciasutil">
    <w:name w:val="Subtle Reference"/>
    <w:basedOn w:val="Fuentedeprrafopredeter"/>
    <w:uiPriority w:val="31"/>
    <w:qFormat/>
    <w:rsid w:val="00E9088C"/>
    <w:rPr>
      <w:smallCaps/>
      <w:color w:val="C0504D" w:themeColor="accent2"/>
      <w:u w:val="single"/>
    </w:rPr>
  </w:style>
  <w:style w:type="character" w:styleId="Referenciaintensa">
    <w:name w:val="Intense Reference"/>
    <w:basedOn w:val="Fuentedeprrafopredeter"/>
    <w:uiPriority w:val="32"/>
    <w:qFormat/>
    <w:rsid w:val="00E9088C"/>
    <w:rPr>
      <w:b/>
      <w:bCs/>
      <w:smallCaps/>
      <w:color w:val="C0504D" w:themeColor="accent2"/>
      <w:spacing w:val="5"/>
      <w:u w:val="single"/>
    </w:rPr>
  </w:style>
  <w:style w:type="character" w:styleId="Ttulodellibro">
    <w:name w:val="Book Title"/>
    <w:basedOn w:val="Fuentedeprrafopredeter"/>
    <w:uiPriority w:val="33"/>
    <w:qFormat/>
    <w:rsid w:val="00E9088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3235">
      <w:bodyDiv w:val="1"/>
      <w:marLeft w:val="0"/>
      <w:marRight w:val="0"/>
      <w:marTop w:val="0"/>
      <w:marBottom w:val="0"/>
      <w:divBdr>
        <w:top w:val="none" w:sz="0" w:space="0" w:color="auto"/>
        <w:left w:val="none" w:sz="0" w:space="0" w:color="auto"/>
        <w:bottom w:val="none" w:sz="0" w:space="0" w:color="auto"/>
        <w:right w:val="none" w:sz="0" w:space="0" w:color="auto"/>
      </w:divBdr>
      <w:divsChild>
        <w:div w:id="1592738674">
          <w:marLeft w:val="547"/>
          <w:marRight w:val="0"/>
          <w:marTop w:val="0"/>
          <w:marBottom w:val="0"/>
          <w:divBdr>
            <w:top w:val="none" w:sz="0" w:space="0" w:color="auto"/>
            <w:left w:val="none" w:sz="0" w:space="0" w:color="auto"/>
            <w:bottom w:val="none" w:sz="0" w:space="0" w:color="auto"/>
            <w:right w:val="none" w:sz="0" w:space="0" w:color="auto"/>
          </w:divBdr>
        </w:div>
      </w:divsChild>
    </w:div>
    <w:div w:id="479616710">
      <w:bodyDiv w:val="1"/>
      <w:marLeft w:val="0"/>
      <w:marRight w:val="0"/>
      <w:marTop w:val="0"/>
      <w:marBottom w:val="0"/>
      <w:divBdr>
        <w:top w:val="none" w:sz="0" w:space="0" w:color="auto"/>
        <w:left w:val="none" w:sz="0" w:space="0" w:color="auto"/>
        <w:bottom w:val="none" w:sz="0" w:space="0" w:color="auto"/>
        <w:right w:val="none" w:sz="0" w:space="0" w:color="auto"/>
      </w:divBdr>
    </w:div>
    <w:div w:id="656878358">
      <w:bodyDiv w:val="1"/>
      <w:marLeft w:val="0"/>
      <w:marRight w:val="0"/>
      <w:marTop w:val="0"/>
      <w:marBottom w:val="0"/>
      <w:divBdr>
        <w:top w:val="none" w:sz="0" w:space="0" w:color="auto"/>
        <w:left w:val="none" w:sz="0" w:space="0" w:color="auto"/>
        <w:bottom w:val="none" w:sz="0" w:space="0" w:color="auto"/>
        <w:right w:val="none" w:sz="0" w:space="0" w:color="auto"/>
      </w:divBdr>
      <w:divsChild>
        <w:div w:id="398600523">
          <w:marLeft w:val="547"/>
          <w:marRight w:val="0"/>
          <w:marTop w:val="0"/>
          <w:marBottom w:val="0"/>
          <w:divBdr>
            <w:top w:val="none" w:sz="0" w:space="0" w:color="auto"/>
            <w:left w:val="none" w:sz="0" w:space="0" w:color="auto"/>
            <w:bottom w:val="none" w:sz="0" w:space="0" w:color="auto"/>
            <w:right w:val="none" w:sz="0" w:space="0" w:color="auto"/>
          </w:divBdr>
        </w:div>
      </w:divsChild>
    </w:div>
    <w:div w:id="840857513">
      <w:bodyDiv w:val="1"/>
      <w:marLeft w:val="0"/>
      <w:marRight w:val="0"/>
      <w:marTop w:val="0"/>
      <w:marBottom w:val="0"/>
      <w:divBdr>
        <w:top w:val="none" w:sz="0" w:space="0" w:color="auto"/>
        <w:left w:val="none" w:sz="0" w:space="0" w:color="auto"/>
        <w:bottom w:val="none" w:sz="0" w:space="0" w:color="auto"/>
        <w:right w:val="none" w:sz="0" w:space="0" w:color="auto"/>
      </w:divBdr>
    </w:div>
    <w:div w:id="982464505">
      <w:bodyDiv w:val="1"/>
      <w:marLeft w:val="0"/>
      <w:marRight w:val="0"/>
      <w:marTop w:val="0"/>
      <w:marBottom w:val="0"/>
      <w:divBdr>
        <w:top w:val="none" w:sz="0" w:space="0" w:color="auto"/>
        <w:left w:val="none" w:sz="0" w:space="0" w:color="auto"/>
        <w:bottom w:val="none" w:sz="0" w:space="0" w:color="auto"/>
        <w:right w:val="none" w:sz="0" w:space="0" w:color="auto"/>
      </w:divBdr>
    </w:div>
    <w:div w:id="1037781032">
      <w:bodyDiv w:val="1"/>
      <w:marLeft w:val="0"/>
      <w:marRight w:val="0"/>
      <w:marTop w:val="0"/>
      <w:marBottom w:val="0"/>
      <w:divBdr>
        <w:top w:val="none" w:sz="0" w:space="0" w:color="auto"/>
        <w:left w:val="none" w:sz="0" w:space="0" w:color="auto"/>
        <w:bottom w:val="none" w:sz="0" w:space="0" w:color="auto"/>
        <w:right w:val="none" w:sz="0" w:space="0" w:color="auto"/>
      </w:divBdr>
    </w:div>
    <w:div w:id="1937126457">
      <w:bodyDiv w:val="1"/>
      <w:marLeft w:val="0"/>
      <w:marRight w:val="0"/>
      <w:marTop w:val="0"/>
      <w:marBottom w:val="0"/>
      <w:divBdr>
        <w:top w:val="none" w:sz="0" w:space="0" w:color="auto"/>
        <w:left w:val="none" w:sz="0" w:space="0" w:color="auto"/>
        <w:bottom w:val="none" w:sz="0" w:space="0" w:color="auto"/>
        <w:right w:val="none" w:sz="0" w:space="0" w:color="auto"/>
      </w:divBdr>
    </w:div>
    <w:div w:id="20502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BA72-3715-47C9-A495-ABFBA293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9487</Words>
  <Characters>52179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David Osorio Alvarez</dc:creator>
  <cp:lastModifiedBy>Juan David Osorio Alvarez</cp:lastModifiedBy>
  <cp:revision>4</cp:revision>
  <cp:lastPrinted>2019-03-15T12:34:00Z</cp:lastPrinted>
  <dcterms:created xsi:type="dcterms:W3CDTF">2020-02-03T20:40:00Z</dcterms:created>
  <dcterms:modified xsi:type="dcterms:W3CDTF">2020-02-04T14:59:00Z</dcterms:modified>
</cp:coreProperties>
</file>